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C4A694" w14:textId="77777777" w:rsidR="004B6416" w:rsidRPr="004B6416" w:rsidRDefault="004B6416" w:rsidP="004B6416">
      <w:pPr>
        <w:shd w:val="clear" w:color="auto" w:fill="FFFFFF"/>
        <w:spacing w:after="240" w:line="240" w:lineRule="auto"/>
        <w:outlineLvl w:val="1"/>
        <w:rPr>
          <w:rFonts w:ascii="Arial" w:eastAsia="Times New Roman" w:hAnsi="Arial" w:cs="Arial"/>
          <w:b/>
          <w:bCs/>
          <w:color w:val="283101"/>
          <w:spacing w:val="-8"/>
          <w:sz w:val="36"/>
          <w:szCs w:val="36"/>
        </w:rPr>
      </w:pPr>
      <w:r w:rsidRPr="004B6416">
        <w:rPr>
          <w:rFonts w:ascii="Arial" w:eastAsia="Times New Roman" w:hAnsi="Arial" w:cs="Arial"/>
          <w:b/>
          <w:bCs/>
          <w:color w:val="283101"/>
          <w:spacing w:val="-8"/>
          <w:sz w:val="36"/>
          <w:szCs w:val="36"/>
        </w:rPr>
        <w:t>Toward Competitive Employment for Persons with Intellectual and Developmental Disabilities: What Progress Have We Made and Where Do We Need to Go</w:t>
      </w:r>
    </w:p>
    <w:p w14:paraId="1437759A" w14:textId="77777777" w:rsidR="004B6416" w:rsidRPr="004B6416" w:rsidRDefault="004B6416" w:rsidP="004B6416">
      <w:pPr>
        <w:shd w:val="clear" w:color="auto" w:fill="FFFFFF"/>
        <w:spacing w:before="100" w:beforeAutospacing="1" w:after="100" w:afterAutospacing="1" w:line="240" w:lineRule="auto"/>
        <w:rPr>
          <w:rFonts w:ascii="Arial" w:eastAsia="Times New Roman" w:hAnsi="Arial" w:cs="Arial"/>
          <w:color w:val="333333"/>
          <w:spacing w:val="2"/>
          <w:sz w:val="23"/>
          <w:szCs w:val="23"/>
        </w:rPr>
      </w:pPr>
      <w:r w:rsidRPr="004B6416">
        <w:rPr>
          <w:rFonts w:ascii="Arial" w:eastAsia="Times New Roman" w:hAnsi="Arial" w:cs="Arial"/>
          <w:color w:val="333333"/>
          <w:spacing w:val="2"/>
          <w:sz w:val="23"/>
          <w:szCs w:val="23"/>
        </w:rPr>
        <w:t xml:space="preserve">This summary is for general information and reference purposes. The original article is </w:t>
      </w:r>
      <w:proofErr w:type="gramStart"/>
      <w:r w:rsidRPr="004B6416">
        <w:rPr>
          <w:rFonts w:ascii="Arial" w:eastAsia="Times New Roman" w:hAnsi="Arial" w:cs="Arial"/>
          <w:color w:val="333333"/>
          <w:spacing w:val="2"/>
          <w:sz w:val="23"/>
          <w:szCs w:val="23"/>
        </w:rPr>
        <w:t>owned</w:t>
      </w:r>
      <w:proofErr w:type="gramEnd"/>
      <w:r w:rsidRPr="004B6416">
        <w:rPr>
          <w:rFonts w:ascii="Arial" w:eastAsia="Times New Roman" w:hAnsi="Arial" w:cs="Arial"/>
          <w:color w:val="333333"/>
          <w:spacing w:val="2"/>
          <w:sz w:val="23"/>
          <w:szCs w:val="23"/>
        </w:rPr>
        <w:t xml:space="preserve"> and copyright protected by SAGE.</w:t>
      </w:r>
    </w:p>
    <w:p w14:paraId="2EA755E9" w14:textId="77777777" w:rsidR="004B6416" w:rsidRPr="004B6416" w:rsidRDefault="004B6416" w:rsidP="004B6416">
      <w:pPr>
        <w:shd w:val="clear" w:color="auto" w:fill="FFFFFF"/>
        <w:spacing w:before="100" w:beforeAutospacing="1" w:after="100" w:afterAutospacing="1" w:line="240" w:lineRule="auto"/>
        <w:rPr>
          <w:rFonts w:ascii="Arial" w:eastAsia="Times New Roman" w:hAnsi="Arial" w:cs="Arial"/>
          <w:color w:val="333333"/>
          <w:spacing w:val="2"/>
          <w:sz w:val="23"/>
          <w:szCs w:val="23"/>
        </w:rPr>
      </w:pPr>
      <w:r w:rsidRPr="004B6416">
        <w:rPr>
          <w:rFonts w:ascii="Arial" w:eastAsia="Times New Roman" w:hAnsi="Arial" w:cs="Arial"/>
          <w:b/>
          <w:bCs/>
          <w:color w:val="333333"/>
          <w:spacing w:val="2"/>
          <w:sz w:val="23"/>
          <w:szCs w:val="23"/>
        </w:rPr>
        <w:t>A quick look:</w:t>
      </w:r>
      <w:r w:rsidRPr="004B6416">
        <w:rPr>
          <w:rFonts w:ascii="Arial" w:eastAsia="Times New Roman" w:hAnsi="Arial" w:cs="Arial"/>
          <w:color w:val="333333"/>
          <w:spacing w:val="2"/>
          <w:sz w:val="23"/>
          <w:szCs w:val="23"/>
        </w:rPr>
        <w:br/>
      </w:r>
      <w:r w:rsidRPr="004B6416">
        <w:rPr>
          <w:rFonts w:ascii="Arial" w:eastAsia="Times New Roman" w:hAnsi="Arial" w:cs="Arial"/>
          <w:color w:val="333333"/>
          <w:spacing w:val="2"/>
          <w:sz w:val="23"/>
          <w:szCs w:val="23"/>
        </w:rPr>
        <w:br/>
      </w:r>
      <w:r w:rsidRPr="004B6416">
        <w:rPr>
          <w:rFonts w:ascii="Arial" w:eastAsia="Times New Roman" w:hAnsi="Arial" w:cs="Arial"/>
          <w:i/>
          <w:iCs/>
          <w:color w:val="333333"/>
          <w:spacing w:val="2"/>
          <w:sz w:val="23"/>
          <w:szCs w:val="23"/>
        </w:rPr>
        <w:t xml:space="preserve">Recent research has shown that supported employment interventions for people with intellectual and developmental disabilities (I/DD) has a significant positive impact on the employment acquisition and sustainability for people with I/DD. However, even with evidence showing this effectiveness, national rates of integrated employment of people with I/DD are below one-third of the working-age population. With the passing of the 2014 Workforce Innovation and Opportunity Act (WIOA), advancements and progress have been made in supported and customized employment, internship experiences, and higher education. But what more can be done </w:t>
      </w:r>
      <w:proofErr w:type="gramStart"/>
      <w:r w:rsidRPr="004B6416">
        <w:rPr>
          <w:rFonts w:ascii="Arial" w:eastAsia="Times New Roman" w:hAnsi="Arial" w:cs="Arial"/>
          <w:i/>
          <w:iCs/>
          <w:color w:val="333333"/>
          <w:spacing w:val="2"/>
          <w:sz w:val="23"/>
          <w:szCs w:val="23"/>
        </w:rPr>
        <w:t>in regards to</w:t>
      </w:r>
      <w:proofErr w:type="gramEnd"/>
      <w:r w:rsidRPr="004B6416">
        <w:rPr>
          <w:rFonts w:ascii="Arial" w:eastAsia="Times New Roman" w:hAnsi="Arial" w:cs="Arial"/>
          <w:i/>
          <w:iCs/>
          <w:color w:val="333333"/>
          <w:spacing w:val="2"/>
          <w:sz w:val="23"/>
          <w:szCs w:val="23"/>
        </w:rPr>
        <w:t xml:space="preserve"> policies and future research? How can competitive and integrated employment for people with I/DD be boosted higher? This article explores those questions.</w:t>
      </w:r>
    </w:p>
    <w:p w14:paraId="649791A0" w14:textId="77777777" w:rsidR="004B6416" w:rsidRPr="004B6416" w:rsidRDefault="004B6416" w:rsidP="004B6416">
      <w:pPr>
        <w:shd w:val="clear" w:color="auto" w:fill="FFFFFF"/>
        <w:spacing w:before="100" w:beforeAutospacing="1" w:after="100" w:afterAutospacing="1" w:line="240" w:lineRule="auto"/>
        <w:rPr>
          <w:rFonts w:ascii="Arial" w:eastAsia="Times New Roman" w:hAnsi="Arial" w:cs="Arial"/>
          <w:color w:val="333333"/>
          <w:spacing w:val="2"/>
          <w:sz w:val="23"/>
          <w:szCs w:val="23"/>
        </w:rPr>
      </w:pPr>
      <w:r w:rsidRPr="004B6416">
        <w:rPr>
          <w:rFonts w:ascii="Arial" w:eastAsia="Times New Roman" w:hAnsi="Arial" w:cs="Arial"/>
          <w:b/>
          <w:bCs/>
          <w:color w:val="333333"/>
          <w:spacing w:val="2"/>
          <w:sz w:val="23"/>
          <w:szCs w:val="23"/>
        </w:rPr>
        <w:t>Key Findings:</w:t>
      </w:r>
    </w:p>
    <w:p w14:paraId="25BA99FE" w14:textId="77777777" w:rsidR="004B6416" w:rsidRPr="004B6416" w:rsidRDefault="004B6416" w:rsidP="004B6416">
      <w:pPr>
        <w:shd w:val="clear" w:color="auto" w:fill="FFFFFF"/>
        <w:spacing w:before="100" w:beforeAutospacing="1" w:after="100" w:afterAutospacing="1" w:line="240" w:lineRule="auto"/>
        <w:rPr>
          <w:rFonts w:ascii="Arial" w:eastAsia="Times New Roman" w:hAnsi="Arial" w:cs="Arial"/>
          <w:color w:val="333333"/>
          <w:spacing w:val="2"/>
          <w:sz w:val="23"/>
          <w:szCs w:val="23"/>
        </w:rPr>
      </w:pPr>
      <w:r w:rsidRPr="004B6416">
        <w:rPr>
          <w:rFonts w:ascii="Arial" w:eastAsia="Times New Roman" w:hAnsi="Arial" w:cs="Arial"/>
          <w:color w:val="333333"/>
          <w:spacing w:val="2"/>
          <w:sz w:val="23"/>
          <w:szCs w:val="23"/>
        </w:rPr>
        <w:t>The authors of the article discuss four pathways to competitive and integrated employment (CIE) for people with I/DD: 1. supported employment (SE), 2. customized employment, 3. internships and 4. higher education. Here are some of their findings:</w:t>
      </w:r>
    </w:p>
    <w:p w14:paraId="02B26A36" w14:textId="77777777" w:rsidR="004B6416" w:rsidRPr="004B6416" w:rsidRDefault="004B6416" w:rsidP="004B6416">
      <w:pPr>
        <w:numPr>
          <w:ilvl w:val="0"/>
          <w:numId w:val="1"/>
        </w:numPr>
        <w:shd w:val="clear" w:color="auto" w:fill="FFFFFF"/>
        <w:spacing w:before="100" w:beforeAutospacing="1" w:after="100" w:afterAutospacing="1" w:line="240" w:lineRule="auto"/>
        <w:rPr>
          <w:rFonts w:ascii="Arial" w:eastAsia="Times New Roman" w:hAnsi="Arial" w:cs="Arial"/>
          <w:color w:val="333333"/>
          <w:spacing w:val="5"/>
          <w:sz w:val="23"/>
          <w:szCs w:val="23"/>
        </w:rPr>
      </w:pPr>
      <w:r w:rsidRPr="004B6416">
        <w:rPr>
          <w:rFonts w:ascii="Arial" w:eastAsia="Times New Roman" w:hAnsi="Arial" w:cs="Arial"/>
          <w:color w:val="333333"/>
          <w:spacing w:val="5"/>
          <w:sz w:val="23"/>
          <w:szCs w:val="23"/>
        </w:rPr>
        <w:t>Implementation of supported employment, which is competitive employment in an integrated setting with ongoing support services for individuals with the most severe disabilities, includes four phases:</w:t>
      </w:r>
    </w:p>
    <w:p w14:paraId="11A1514B" w14:textId="77777777" w:rsidR="004B6416" w:rsidRPr="004B6416" w:rsidRDefault="004B6416" w:rsidP="004B6416">
      <w:pPr>
        <w:numPr>
          <w:ilvl w:val="2"/>
          <w:numId w:val="1"/>
        </w:numPr>
        <w:shd w:val="clear" w:color="auto" w:fill="FFFFFF"/>
        <w:spacing w:before="100" w:beforeAutospacing="1" w:after="100" w:afterAutospacing="1" w:line="240" w:lineRule="auto"/>
        <w:rPr>
          <w:rFonts w:ascii="Arial" w:eastAsia="Times New Roman" w:hAnsi="Arial" w:cs="Arial"/>
          <w:color w:val="333333"/>
          <w:spacing w:val="5"/>
          <w:sz w:val="23"/>
          <w:szCs w:val="23"/>
        </w:rPr>
      </w:pPr>
      <w:r w:rsidRPr="004B6416">
        <w:rPr>
          <w:rFonts w:ascii="Arial" w:eastAsia="Times New Roman" w:hAnsi="Arial" w:cs="Arial"/>
          <w:color w:val="333333"/>
          <w:spacing w:val="5"/>
          <w:sz w:val="23"/>
          <w:szCs w:val="23"/>
        </w:rPr>
        <w:t>Get to know the job seeker</w:t>
      </w:r>
    </w:p>
    <w:p w14:paraId="74B85C26" w14:textId="77777777" w:rsidR="004B6416" w:rsidRPr="004B6416" w:rsidRDefault="004B6416" w:rsidP="004B6416">
      <w:pPr>
        <w:numPr>
          <w:ilvl w:val="2"/>
          <w:numId w:val="1"/>
        </w:numPr>
        <w:shd w:val="clear" w:color="auto" w:fill="FFFFFF"/>
        <w:spacing w:before="100" w:beforeAutospacing="1" w:after="100" w:afterAutospacing="1" w:line="240" w:lineRule="auto"/>
        <w:rPr>
          <w:rFonts w:ascii="Arial" w:eastAsia="Times New Roman" w:hAnsi="Arial" w:cs="Arial"/>
          <w:color w:val="333333"/>
          <w:spacing w:val="5"/>
          <w:sz w:val="23"/>
          <w:szCs w:val="23"/>
        </w:rPr>
      </w:pPr>
      <w:r w:rsidRPr="004B6416">
        <w:rPr>
          <w:rFonts w:ascii="Arial" w:eastAsia="Times New Roman" w:hAnsi="Arial" w:cs="Arial"/>
          <w:color w:val="333333"/>
          <w:spacing w:val="5"/>
          <w:sz w:val="23"/>
          <w:szCs w:val="23"/>
        </w:rPr>
        <w:t>Job development and matching</w:t>
      </w:r>
    </w:p>
    <w:p w14:paraId="5FB40D99" w14:textId="77777777" w:rsidR="004B6416" w:rsidRPr="004B6416" w:rsidRDefault="004B6416" w:rsidP="004B6416">
      <w:pPr>
        <w:numPr>
          <w:ilvl w:val="2"/>
          <w:numId w:val="1"/>
        </w:numPr>
        <w:shd w:val="clear" w:color="auto" w:fill="FFFFFF"/>
        <w:spacing w:before="100" w:beforeAutospacing="1" w:after="100" w:afterAutospacing="1" w:line="240" w:lineRule="auto"/>
        <w:rPr>
          <w:rFonts w:ascii="Arial" w:eastAsia="Times New Roman" w:hAnsi="Arial" w:cs="Arial"/>
          <w:color w:val="333333"/>
          <w:spacing w:val="5"/>
          <w:sz w:val="23"/>
          <w:szCs w:val="23"/>
        </w:rPr>
      </w:pPr>
      <w:r w:rsidRPr="004B6416">
        <w:rPr>
          <w:rFonts w:ascii="Arial" w:eastAsia="Times New Roman" w:hAnsi="Arial" w:cs="Arial"/>
          <w:color w:val="333333"/>
          <w:spacing w:val="5"/>
          <w:sz w:val="23"/>
          <w:szCs w:val="23"/>
        </w:rPr>
        <w:t>Training and support</w:t>
      </w:r>
    </w:p>
    <w:p w14:paraId="197A80B9" w14:textId="77777777" w:rsidR="004B6416" w:rsidRPr="004B6416" w:rsidRDefault="004B6416" w:rsidP="004B6416">
      <w:pPr>
        <w:numPr>
          <w:ilvl w:val="2"/>
          <w:numId w:val="1"/>
        </w:numPr>
        <w:shd w:val="clear" w:color="auto" w:fill="FFFFFF"/>
        <w:spacing w:before="100" w:beforeAutospacing="1" w:after="100" w:afterAutospacing="1" w:line="240" w:lineRule="auto"/>
        <w:rPr>
          <w:rFonts w:ascii="Arial" w:eastAsia="Times New Roman" w:hAnsi="Arial" w:cs="Arial"/>
          <w:color w:val="333333"/>
          <w:spacing w:val="5"/>
          <w:sz w:val="23"/>
          <w:szCs w:val="23"/>
        </w:rPr>
      </w:pPr>
      <w:r w:rsidRPr="004B6416">
        <w:rPr>
          <w:rFonts w:ascii="Arial" w:eastAsia="Times New Roman" w:hAnsi="Arial" w:cs="Arial"/>
          <w:color w:val="333333"/>
          <w:spacing w:val="5"/>
          <w:sz w:val="23"/>
          <w:szCs w:val="23"/>
        </w:rPr>
        <w:t>Job retention services</w:t>
      </w:r>
    </w:p>
    <w:p w14:paraId="0BA90064" w14:textId="77777777" w:rsidR="004B6416" w:rsidRPr="004B6416" w:rsidRDefault="004B6416" w:rsidP="004B6416">
      <w:pPr>
        <w:numPr>
          <w:ilvl w:val="0"/>
          <w:numId w:val="1"/>
        </w:numPr>
        <w:shd w:val="clear" w:color="auto" w:fill="FFFFFF"/>
        <w:spacing w:before="100" w:beforeAutospacing="1" w:after="100" w:afterAutospacing="1" w:line="240" w:lineRule="auto"/>
        <w:rPr>
          <w:rFonts w:ascii="Arial" w:eastAsia="Times New Roman" w:hAnsi="Arial" w:cs="Arial"/>
          <w:color w:val="333333"/>
          <w:spacing w:val="5"/>
          <w:sz w:val="23"/>
          <w:szCs w:val="23"/>
        </w:rPr>
      </w:pPr>
      <w:r w:rsidRPr="004B6416">
        <w:rPr>
          <w:rFonts w:ascii="Arial" w:eastAsia="Times New Roman" w:hAnsi="Arial" w:cs="Arial"/>
          <w:color w:val="333333"/>
          <w:spacing w:val="5"/>
          <w:sz w:val="23"/>
          <w:szCs w:val="23"/>
        </w:rPr>
        <w:t>When using supported employment, keep in mind the following issues:</w:t>
      </w:r>
    </w:p>
    <w:p w14:paraId="6D80C53B" w14:textId="77777777" w:rsidR="004B6416" w:rsidRPr="004B6416" w:rsidRDefault="004B6416" w:rsidP="004B6416">
      <w:pPr>
        <w:numPr>
          <w:ilvl w:val="2"/>
          <w:numId w:val="1"/>
        </w:numPr>
        <w:shd w:val="clear" w:color="auto" w:fill="FFFFFF"/>
        <w:spacing w:before="100" w:beforeAutospacing="1" w:after="100" w:afterAutospacing="1" w:line="240" w:lineRule="auto"/>
        <w:rPr>
          <w:rFonts w:ascii="Arial" w:eastAsia="Times New Roman" w:hAnsi="Arial" w:cs="Arial"/>
          <w:color w:val="333333"/>
          <w:spacing w:val="5"/>
          <w:sz w:val="23"/>
          <w:szCs w:val="23"/>
        </w:rPr>
      </w:pPr>
      <w:r w:rsidRPr="004B6416">
        <w:rPr>
          <w:rFonts w:ascii="Arial" w:eastAsia="Times New Roman" w:hAnsi="Arial" w:cs="Arial"/>
          <w:color w:val="333333"/>
          <w:spacing w:val="5"/>
          <w:sz w:val="23"/>
          <w:szCs w:val="23"/>
        </w:rPr>
        <w:t>Use SE for people who have the most significant disabilities</w:t>
      </w:r>
    </w:p>
    <w:p w14:paraId="001B5E86" w14:textId="77777777" w:rsidR="004B6416" w:rsidRPr="004B6416" w:rsidRDefault="004B6416" w:rsidP="004B6416">
      <w:pPr>
        <w:numPr>
          <w:ilvl w:val="2"/>
          <w:numId w:val="1"/>
        </w:numPr>
        <w:shd w:val="clear" w:color="auto" w:fill="FFFFFF"/>
        <w:spacing w:before="100" w:beforeAutospacing="1" w:after="100" w:afterAutospacing="1" w:line="240" w:lineRule="auto"/>
        <w:rPr>
          <w:rFonts w:ascii="Arial" w:eastAsia="Times New Roman" w:hAnsi="Arial" w:cs="Arial"/>
          <w:color w:val="333333"/>
          <w:spacing w:val="5"/>
          <w:sz w:val="23"/>
          <w:szCs w:val="23"/>
        </w:rPr>
      </w:pPr>
      <w:r w:rsidRPr="004B6416">
        <w:rPr>
          <w:rFonts w:ascii="Arial" w:eastAsia="Times New Roman" w:hAnsi="Arial" w:cs="Arial"/>
          <w:color w:val="333333"/>
          <w:spacing w:val="5"/>
          <w:sz w:val="23"/>
          <w:szCs w:val="23"/>
        </w:rPr>
        <w:t>Employment specialists should be well-trained</w:t>
      </w:r>
    </w:p>
    <w:p w14:paraId="3505F859" w14:textId="77777777" w:rsidR="004B6416" w:rsidRPr="004B6416" w:rsidRDefault="004B6416" w:rsidP="004B6416">
      <w:pPr>
        <w:numPr>
          <w:ilvl w:val="2"/>
          <w:numId w:val="1"/>
        </w:numPr>
        <w:shd w:val="clear" w:color="auto" w:fill="FFFFFF"/>
        <w:spacing w:before="100" w:beforeAutospacing="1" w:after="100" w:afterAutospacing="1" w:line="240" w:lineRule="auto"/>
        <w:rPr>
          <w:rFonts w:ascii="Arial" w:eastAsia="Times New Roman" w:hAnsi="Arial" w:cs="Arial"/>
          <w:color w:val="333333"/>
          <w:spacing w:val="5"/>
          <w:sz w:val="23"/>
          <w:szCs w:val="23"/>
        </w:rPr>
      </w:pPr>
      <w:r w:rsidRPr="004B6416">
        <w:rPr>
          <w:rFonts w:ascii="Arial" w:eastAsia="Times New Roman" w:hAnsi="Arial" w:cs="Arial"/>
          <w:color w:val="333333"/>
          <w:spacing w:val="5"/>
          <w:sz w:val="23"/>
          <w:szCs w:val="23"/>
        </w:rPr>
        <w:t>Have a balanced job seeker/business interest focus</w:t>
      </w:r>
    </w:p>
    <w:p w14:paraId="4115349E" w14:textId="77777777" w:rsidR="004B6416" w:rsidRPr="004B6416" w:rsidRDefault="004B6416" w:rsidP="004B6416">
      <w:pPr>
        <w:numPr>
          <w:ilvl w:val="2"/>
          <w:numId w:val="1"/>
        </w:numPr>
        <w:shd w:val="clear" w:color="auto" w:fill="FFFFFF"/>
        <w:spacing w:before="100" w:beforeAutospacing="1" w:after="100" w:afterAutospacing="1" w:line="240" w:lineRule="auto"/>
        <w:rPr>
          <w:rFonts w:ascii="Arial" w:eastAsia="Times New Roman" w:hAnsi="Arial" w:cs="Arial"/>
          <w:color w:val="333333"/>
          <w:spacing w:val="5"/>
          <w:sz w:val="23"/>
          <w:szCs w:val="23"/>
        </w:rPr>
      </w:pPr>
      <w:r w:rsidRPr="004B6416">
        <w:rPr>
          <w:rFonts w:ascii="Arial" w:eastAsia="Times New Roman" w:hAnsi="Arial" w:cs="Arial"/>
          <w:color w:val="333333"/>
          <w:spacing w:val="5"/>
          <w:sz w:val="23"/>
          <w:szCs w:val="23"/>
        </w:rPr>
        <w:t>Avoid poor job matches</w:t>
      </w:r>
    </w:p>
    <w:p w14:paraId="659061CB" w14:textId="77777777" w:rsidR="004B6416" w:rsidRPr="004B6416" w:rsidRDefault="004B6416" w:rsidP="004B6416">
      <w:pPr>
        <w:numPr>
          <w:ilvl w:val="2"/>
          <w:numId w:val="1"/>
        </w:numPr>
        <w:shd w:val="clear" w:color="auto" w:fill="FFFFFF"/>
        <w:spacing w:before="100" w:beforeAutospacing="1" w:after="100" w:afterAutospacing="1" w:line="240" w:lineRule="auto"/>
        <w:rPr>
          <w:rFonts w:ascii="Arial" w:eastAsia="Times New Roman" w:hAnsi="Arial" w:cs="Arial"/>
          <w:color w:val="333333"/>
          <w:spacing w:val="5"/>
          <w:sz w:val="23"/>
          <w:szCs w:val="23"/>
        </w:rPr>
      </w:pPr>
      <w:r w:rsidRPr="004B6416">
        <w:rPr>
          <w:rFonts w:ascii="Arial" w:eastAsia="Times New Roman" w:hAnsi="Arial" w:cs="Arial"/>
          <w:color w:val="333333"/>
          <w:spacing w:val="5"/>
          <w:sz w:val="23"/>
          <w:szCs w:val="23"/>
        </w:rPr>
        <w:t>Factor in the funding required to keep a person in a certain job</w:t>
      </w:r>
    </w:p>
    <w:p w14:paraId="6F04A520" w14:textId="77777777" w:rsidR="004B6416" w:rsidRPr="004B6416" w:rsidRDefault="004B6416" w:rsidP="004B6416">
      <w:pPr>
        <w:numPr>
          <w:ilvl w:val="0"/>
          <w:numId w:val="1"/>
        </w:numPr>
        <w:shd w:val="clear" w:color="auto" w:fill="FFFFFF"/>
        <w:spacing w:before="100" w:beforeAutospacing="1" w:after="100" w:afterAutospacing="1" w:line="240" w:lineRule="auto"/>
        <w:rPr>
          <w:rFonts w:ascii="Arial" w:eastAsia="Times New Roman" w:hAnsi="Arial" w:cs="Arial"/>
          <w:color w:val="333333"/>
          <w:spacing w:val="5"/>
          <w:sz w:val="23"/>
          <w:szCs w:val="23"/>
        </w:rPr>
      </w:pPr>
      <w:r w:rsidRPr="004B6416">
        <w:rPr>
          <w:rFonts w:ascii="Arial" w:eastAsia="Times New Roman" w:hAnsi="Arial" w:cs="Arial"/>
          <w:color w:val="333333"/>
          <w:spacing w:val="5"/>
          <w:sz w:val="23"/>
          <w:szCs w:val="23"/>
        </w:rPr>
        <w:t>Customized employment is an important part of supported employment and includes discovery, development, job training and support.</w:t>
      </w:r>
    </w:p>
    <w:p w14:paraId="203FAA8C" w14:textId="77777777" w:rsidR="004B6416" w:rsidRPr="004B6416" w:rsidRDefault="004B6416" w:rsidP="004B6416">
      <w:pPr>
        <w:numPr>
          <w:ilvl w:val="0"/>
          <w:numId w:val="1"/>
        </w:numPr>
        <w:shd w:val="clear" w:color="auto" w:fill="FFFFFF"/>
        <w:spacing w:before="100" w:beforeAutospacing="1" w:after="100" w:afterAutospacing="1" w:line="240" w:lineRule="auto"/>
        <w:rPr>
          <w:rFonts w:ascii="Arial" w:eastAsia="Times New Roman" w:hAnsi="Arial" w:cs="Arial"/>
          <w:color w:val="333333"/>
          <w:spacing w:val="5"/>
          <w:sz w:val="23"/>
          <w:szCs w:val="23"/>
        </w:rPr>
      </w:pPr>
      <w:r w:rsidRPr="004B6416">
        <w:rPr>
          <w:rFonts w:ascii="Arial" w:eastAsia="Times New Roman" w:hAnsi="Arial" w:cs="Arial"/>
          <w:color w:val="333333"/>
          <w:spacing w:val="5"/>
          <w:sz w:val="23"/>
          <w:szCs w:val="23"/>
        </w:rPr>
        <w:t>Internships and direct hands on experience is a vital part of future success and should be supported prior to exiting high school.</w:t>
      </w:r>
    </w:p>
    <w:p w14:paraId="457E8251" w14:textId="77777777" w:rsidR="004B6416" w:rsidRPr="004B6416" w:rsidRDefault="004B6416" w:rsidP="004B6416">
      <w:pPr>
        <w:shd w:val="clear" w:color="auto" w:fill="FFFFFF"/>
        <w:spacing w:before="100" w:beforeAutospacing="1" w:after="100" w:afterAutospacing="1" w:line="240" w:lineRule="auto"/>
        <w:rPr>
          <w:rFonts w:ascii="Arial" w:eastAsia="Times New Roman" w:hAnsi="Arial" w:cs="Arial"/>
          <w:color w:val="333333"/>
          <w:spacing w:val="2"/>
          <w:sz w:val="23"/>
          <w:szCs w:val="23"/>
        </w:rPr>
      </w:pPr>
      <w:r w:rsidRPr="004B6416">
        <w:rPr>
          <w:rFonts w:ascii="Arial" w:eastAsia="Times New Roman" w:hAnsi="Arial" w:cs="Arial"/>
          <w:b/>
          <w:bCs/>
          <w:color w:val="333333"/>
          <w:spacing w:val="2"/>
          <w:sz w:val="23"/>
          <w:szCs w:val="23"/>
        </w:rPr>
        <w:lastRenderedPageBreak/>
        <w:t>Putting It into Practice:       </w:t>
      </w:r>
    </w:p>
    <w:p w14:paraId="215A45E1" w14:textId="77777777" w:rsidR="004B6416" w:rsidRPr="004B6416" w:rsidRDefault="004B6416" w:rsidP="004B6416">
      <w:pPr>
        <w:numPr>
          <w:ilvl w:val="0"/>
          <w:numId w:val="2"/>
        </w:numPr>
        <w:shd w:val="clear" w:color="auto" w:fill="FFFFFF"/>
        <w:spacing w:before="100" w:beforeAutospacing="1" w:after="100" w:afterAutospacing="1" w:line="240" w:lineRule="auto"/>
        <w:rPr>
          <w:rFonts w:ascii="Arial" w:eastAsia="Times New Roman" w:hAnsi="Arial" w:cs="Arial"/>
          <w:color w:val="333333"/>
          <w:spacing w:val="5"/>
          <w:sz w:val="23"/>
          <w:szCs w:val="23"/>
        </w:rPr>
      </w:pPr>
      <w:r w:rsidRPr="004B6416">
        <w:rPr>
          <w:rFonts w:ascii="Arial" w:eastAsia="Times New Roman" w:hAnsi="Arial" w:cs="Arial"/>
          <w:color w:val="333333"/>
          <w:spacing w:val="5"/>
          <w:sz w:val="23"/>
          <w:szCs w:val="23"/>
        </w:rPr>
        <w:t xml:space="preserve">Transition-aged youth with ID have the lowest rates of </w:t>
      </w:r>
      <w:proofErr w:type="spellStart"/>
      <w:r w:rsidRPr="004B6416">
        <w:rPr>
          <w:rFonts w:ascii="Arial" w:eastAsia="Times New Roman" w:hAnsi="Arial" w:cs="Arial"/>
          <w:color w:val="333333"/>
          <w:spacing w:val="5"/>
          <w:sz w:val="23"/>
          <w:szCs w:val="23"/>
        </w:rPr>
        <w:t>post secondary</w:t>
      </w:r>
      <w:proofErr w:type="spellEnd"/>
      <w:r w:rsidRPr="004B6416">
        <w:rPr>
          <w:rFonts w:ascii="Arial" w:eastAsia="Times New Roman" w:hAnsi="Arial" w:cs="Arial"/>
          <w:color w:val="333333"/>
          <w:spacing w:val="5"/>
          <w:sz w:val="23"/>
          <w:szCs w:val="23"/>
        </w:rPr>
        <w:t xml:space="preserve"> enrollment of any disability group. Schools, state vocational rehabilitation agencies, community rehabilitation providers, and colleges and universities will need to collaborate to create new ways to better integrate students with I/DD.</w:t>
      </w:r>
    </w:p>
    <w:p w14:paraId="1F378429" w14:textId="77777777" w:rsidR="004B6416" w:rsidRPr="004B6416" w:rsidRDefault="004B6416" w:rsidP="004B6416">
      <w:pPr>
        <w:numPr>
          <w:ilvl w:val="0"/>
          <w:numId w:val="2"/>
        </w:numPr>
        <w:shd w:val="clear" w:color="auto" w:fill="FFFFFF"/>
        <w:spacing w:before="100" w:beforeAutospacing="1" w:after="100" w:afterAutospacing="1" w:line="240" w:lineRule="auto"/>
        <w:rPr>
          <w:rFonts w:ascii="Arial" w:eastAsia="Times New Roman" w:hAnsi="Arial" w:cs="Arial"/>
          <w:color w:val="333333"/>
          <w:spacing w:val="5"/>
          <w:sz w:val="23"/>
          <w:szCs w:val="23"/>
        </w:rPr>
      </w:pPr>
      <w:r w:rsidRPr="004B6416">
        <w:rPr>
          <w:rFonts w:ascii="Arial" w:eastAsia="Times New Roman" w:hAnsi="Arial" w:cs="Arial"/>
          <w:color w:val="333333"/>
          <w:spacing w:val="5"/>
          <w:sz w:val="23"/>
          <w:szCs w:val="23"/>
        </w:rPr>
        <w:t>Stronger community rehabilitation programs will be needed with staff that have community employment experience with people with I/DD, understand that people with I/DD are employable and the importance of employment for all, be able to provide long term supports, and be experts at working with employers.</w:t>
      </w:r>
    </w:p>
    <w:p w14:paraId="2FD5CDF2" w14:textId="77777777" w:rsidR="004B6416" w:rsidRPr="004B6416" w:rsidRDefault="004B6416" w:rsidP="004B6416">
      <w:pPr>
        <w:numPr>
          <w:ilvl w:val="0"/>
          <w:numId w:val="2"/>
        </w:numPr>
        <w:shd w:val="clear" w:color="auto" w:fill="FFFFFF"/>
        <w:spacing w:before="100" w:beforeAutospacing="1" w:after="100" w:afterAutospacing="1" w:line="240" w:lineRule="auto"/>
        <w:rPr>
          <w:rFonts w:ascii="Arial" w:eastAsia="Times New Roman" w:hAnsi="Arial" w:cs="Arial"/>
          <w:color w:val="333333"/>
          <w:spacing w:val="5"/>
          <w:sz w:val="23"/>
          <w:szCs w:val="23"/>
        </w:rPr>
      </w:pPr>
      <w:r w:rsidRPr="004B6416">
        <w:rPr>
          <w:rFonts w:ascii="Arial" w:eastAsia="Times New Roman" w:hAnsi="Arial" w:cs="Arial"/>
          <w:color w:val="333333"/>
          <w:spacing w:val="5"/>
          <w:sz w:val="23"/>
          <w:szCs w:val="23"/>
        </w:rPr>
        <w:t>The following is needed to better promote the importance of CIE for people with I/DD:</w:t>
      </w:r>
    </w:p>
    <w:p w14:paraId="384A8778" w14:textId="77777777" w:rsidR="004B6416" w:rsidRPr="004B6416" w:rsidRDefault="004B6416" w:rsidP="004B6416">
      <w:pPr>
        <w:numPr>
          <w:ilvl w:val="2"/>
          <w:numId w:val="2"/>
        </w:numPr>
        <w:shd w:val="clear" w:color="auto" w:fill="FFFFFF"/>
        <w:spacing w:before="100" w:beforeAutospacing="1" w:after="100" w:afterAutospacing="1" w:line="240" w:lineRule="auto"/>
        <w:rPr>
          <w:rFonts w:ascii="Arial" w:eastAsia="Times New Roman" w:hAnsi="Arial" w:cs="Arial"/>
          <w:color w:val="333333"/>
          <w:spacing w:val="5"/>
          <w:sz w:val="23"/>
          <w:szCs w:val="23"/>
        </w:rPr>
      </w:pPr>
      <w:r w:rsidRPr="004B6416">
        <w:rPr>
          <w:rFonts w:ascii="Arial" w:eastAsia="Times New Roman" w:hAnsi="Arial" w:cs="Arial"/>
          <w:color w:val="333333"/>
          <w:spacing w:val="5"/>
          <w:sz w:val="23"/>
          <w:szCs w:val="23"/>
        </w:rPr>
        <w:t>Providing training to create more competent employment specialists</w:t>
      </w:r>
    </w:p>
    <w:p w14:paraId="1E3BD62C" w14:textId="77777777" w:rsidR="004B6416" w:rsidRPr="004B6416" w:rsidRDefault="004B6416" w:rsidP="004B6416">
      <w:pPr>
        <w:numPr>
          <w:ilvl w:val="2"/>
          <w:numId w:val="2"/>
        </w:numPr>
        <w:shd w:val="clear" w:color="auto" w:fill="FFFFFF"/>
        <w:spacing w:before="100" w:beforeAutospacing="1" w:after="100" w:afterAutospacing="1" w:line="240" w:lineRule="auto"/>
        <w:rPr>
          <w:rFonts w:ascii="Arial" w:eastAsia="Times New Roman" w:hAnsi="Arial" w:cs="Arial"/>
          <w:color w:val="333333"/>
          <w:spacing w:val="5"/>
          <w:sz w:val="23"/>
          <w:szCs w:val="23"/>
        </w:rPr>
      </w:pPr>
      <w:r w:rsidRPr="004B6416">
        <w:rPr>
          <w:rFonts w:ascii="Arial" w:eastAsia="Times New Roman" w:hAnsi="Arial" w:cs="Arial"/>
          <w:color w:val="333333"/>
          <w:spacing w:val="5"/>
          <w:sz w:val="23"/>
          <w:szCs w:val="23"/>
        </w:rPr>
        <w:t>Federally fund research that focuses on the issue of CIE</w:t>
      </w:r>
    </w:p>
    <w:p w14:paraId="789405B6" w14:textId="77777777" w:rsidR="004B6416" w:rsidRPr="004B6416" w:rsidRDefault="004B6416" w:rsidP="004B6416">
      <w:pPr>
        <w:numPr>
          <w:ilvl w:val="2"/>
          <w:numId w:val="2"/>
        </w:numPr>
        <w:shd w:val="clear" w:color="auto" w:fill="FFFFFF"/>
        <w:spacing w:before="100" w:beforeAutospacing="1" w:after="100" w:afterAutospacing="1" w:line="240" w:lineRule="auto"/>
        <w:rPr>
          <w:rFonts w:ascii="Arial" w:eastAsia="Times New Roman" w:hAnsi="Arial" w:cs="Arial"/>
          <w:color w:val="333333"/>
          <w:spacing w:val="5"/>
          <w:sz w:val="23"/>
          <w:szCs w:val="23"/>
        </w:rPr>
      </w:pPr>
      <w:r w:rsidRPr="004B6416">
        <w:rPr>
          <w:rFonts w:ascii="Arial" w:eastAsia="Times New Roman" w:hAnsi="Arial" w:cs="Arial"/>
          <w:color w:val="333333"/>
          <w:spacing w:val="5"/>
          <w:sz w:val="23"/>
          <w:szCs w:val="23"/>
        </w:rPr>
        <w:t>Have better school-community relationships</w:t>
      </w:r>
    </w:p>
    <w:p w14:paraId="61AC0C01" w14:textId="77777777" w:rsidR="004B6416" w:rsidRPr="004B6416" w:rsidRDefault="004B6416" w:rsidP="004B6416">
      <w:pPr>
        <w:numPr>
          <w:ilvl w:val="2"/>
          <w:numId w:val="2"/>
        </w:numPr>
        <w:shd w:val="clear" w:color="auto" w:fill="FFFFFF"/>
        <w:spacing w:before="100" w:beforeAutospacing="1" w:after="100" w:afterAutospacing="1" w:line="240" w:lineRule="auto"/>
        <w:rPr>
          <w:rFonts w:ascii="Arial" w:eastAsia="Times New Roman" w:hAnsi="Arial" w:cs="Arial"/>
          <w:color w:val="333333"/>
          <w:spacing w:val="5"/>
          <w:sz w:val="23"/>
          <w:szCs w:val="23"/>
        </w:rPr>
      </w:pPr>
      <w:r w:rsidRPr="004B6416">
        <w:rPr>
          <w:rFonts w:ascii="Arial" w:eastAsia="Times New Roman" w:hAnsi="Arial" w:cs="Arial"/>
          <w:color w:val="333333"/>
          <w:spacing w:val="5"/>
          <w:sz w:val="23"/>
          <w:szCs w:val="23"/>
        </w:rPr>
        <w:t>Provide transition and employment knowledge to family members</w:t>
      </w:r>
    </w:p>
    <w:p w14:paraId="205569FE" w14:textId="77777777" w:rsidR="004B6416" w:rsidRPr="004B6416" w:rsidRDefault="004B6416" w:rsidP="004B6416">
      <w:pPr>
        <w:numPr>
          <w:ilvl w:val="2"/>
          <w:numId w:val="2"/>
        </w:numPr>
        <w:shd w:val="clear" w:color="auto" w:fill="FFFFFF"/>
        <w:spacing w:before="100" w:beforeAutospacing="1" w:after="100" w:afterAutospacing="1" w:line="240" w:lineRule="auto"/>
        <w:rPr>
          <w:rFonts w:ascii="Arial" w:eastAsia="Times New Roman" w:hAnsi="Arial" w:cs="Arial"/>
          <w:color w:val="333333"/>
          <w:spacing w:val="5"/>
          <w:sz w:val="23"/>
          <w:szCs w:val="23"/>
        </w:rPr>
      </w:pPr>
      <w:r w:rsidRPr="004B6416">
        <w:rPr>
          <w:rFonts w:ascii="Arial" w:eastAsia="Times New Roman" w:hAnsi="Arial" w:cs="Arial"/>
          <w:color w:val="333333"/>
          <w:spacing w:val="5"/>
          <w:sz w:val="23"/>
          <w:szCs w:val="23"/>
        </w:rPr>
        <w:t>Having more inclusive social skills instruction through more integration</w:t>
      </w:r>
    </w:p>
    <w:p w14:paraId="07CFF0C5" w14:textId="77777777" w:rsidR="004B6416" w:rsidRPr="004B6416" w:rsidRDefault="004B6416" w:rsidP="004B6416">
      <w:pPr>
        <w:numPr>
          <w:ilvl w:val="2"/>
          <w:numId w:val="2"/>
        </w:numPr>
        <w:shd w:val="clear" w:color="auto" w:fill="FFFFFF"/>
        <w:spacing w:before="100" w:beforeAutospacing="1" w:after="100" w:afterAutospacing="1" w:line="240" w:lineRule="auto"/>
        <w:rPr>
          <w:rFonts w:ascii="Arial" w:eastAsia="Times New Roman" w:hAnsi="Arial" w:cs="Arial"/>
          <w:color w:val="333333"/>
          <w:spacing w:val="5"/>
          <w:sz w:val="23"/>
          <w:szCs w:val="23"/>
        </w:rPr>
      </w:pPr>
      <w:r w:rsidRPr="004B6416">
        <w:rPr>
          <w:rFonts w:ascii="Arial" w:eastAsia="Times New Roman" w:hAnsi="Arial" w:cs="Arial"/>
          <w:color w:val="333333"/>
          <w:spacing w:val="5"/>
          <w:sz w:val="23"/>
          <w:szCs w:val="23"/>
        </w:rPr>
        <w:t>Before graduation, create a seamless transition to paid employment</w:t>
      </w:r>
    </w:p>
    <w:p w14:paraId="4F547195" w14:textId="77777777" w:rsidR="004B6416" w:rsidRPr="004B6416" w:rsidRDefault="004B6416" w:rsidP="004B6416">
      <w:pPr>
        <w:shd w:val="clear" w:color="auto" w:fill="FFFFFF"/>
        <w:spacing w:before="100" w:beforeAutospacing="1" w:after="100" w:afterAutospacing="1" w:line="240" w:lineRule="auto"/>
        <w:rPr>
          <w:rFonts w:ascii="Arial" w:eastAsia="Times New Roman" w:hAnsi="Arial" w:cs="Arial"/>
          <w:color w:val="333333"/>
          <w:spacing w:val="2"/>
          <w:sz w:val="23"/>
          <w:szCs w:val="23"/>
        </w:rPr>
      </w:pPr>
      <w:r w:rsidRPr="004B6416">
        <w:rPr>
          <w:rFonts w:ascii="Arial" w:eastAsia="Times New Roman" w:hAnsi="Arial" w:cs="Arial"/>
          <w:b/>
          <w:bCs/>
          <w:color w:val="333333"/>
          <w:spacing w:val="2"/>
          <w:sz w:val="23"/>
          <w:szCs w:val="23"/>
        </w:rPr>
        <w:t>More about this Article</w:t>
      </w:r>
    </w:p>
    <w:p w14:paraId="75964DEC" w14:textId="77777777" w:rsidR="004B6416" w:rsidRPr="004B6416" w:rsidRDefault="004B6416" w:rsidP="004B6416">
      <w:pPr>
        <w:numPr>
          <w:ilvl w:val="0"/>
          <w:numId w:val="3"/>
        </w:numPr>
        <w:shd w:val="clear" w:color="auto" w:fill="FFFFFF"/>
        <w:spacing w:before="100" w:beforeAutospacing="1" w:after="100" w:afterAutospacing="1" w:line="240" w:lineRule="auto"/>
        <w:rPr>
          <w:rFonts w:ascii="Arial" w:eastAsia="Times New Roman" w:hAnsi="Arial" w:cs="Arial"/>
          <w:color w:val="333333"/>
          <w:spacing w:val="5"/>
          <w:sz w:val="23"/>
          <w:szCs w:val="23"/>
        </w:rPr>
      </w:pPr>
      <w:r w:rsidRPr="004B6416">
        <w:rPr>
          <w:rFonts w:ascii="Arial" w:eastAsia="Times New Roman" w:hAnsi="Arial" w:cs="Arial"/>
          <w:color w:val="333333"/>
          <w:spacing w:val="5"/>
          <w:sz w:val="23"/>
          <w:szCs w:val="23"/>
        </w:rPr>
        <w:t>20-25 percent of the country’s persons with I/DD are working competitively; that percentage is above 50 percent in states including Vermont, Connecticut, Michigan, Oregon, Nebraska, Idaho, and Nevada.</w:t>
      </w:r>
    </w:p>
    <w:p w14:paraId="22384D0C" w14:textId="77777777" w:rsidR="004B6416" w:rsidRPr="004B6416" w:rsidRDefault="004B6416" w:rsidP="004B6416">
      <w:pPr>
        <w:numPr>
          <w:ilvl w:val="0"/>
          <w:numId w:val="3"/>
        </w:numPr>
        <w:shd w:val="clear" w:color="auto" w:fill="FFFFFF"/>
        <w:spacing w:before="100" w:beforeAutospacing="1" w:after="100" w:afterAutospacing="1" w:line="240" w:lineRule="auto"/>
        <w:rPr>
          <w:rFonts w:ascii="Arial" w:eastAsia="Times New Roman" w:hAnsi="Arial" w:cs="Arial"/>
          <w:color w:val="333333"/>
          <w:spacing w:val="5"/>
          <w:sz w:val="23"/>
          <w:szCs w:val="23"/>
        </w:rPr>
      </w:pPr>
      <w:r w:rsidRPr="004B6416">
        <w:rPr>
          <w:rFonts w:ascii="Arial" w:eastAsia="Times New Roman" w:hAnsi="Arial" w:cs="Arial"/>
          <w:color w:val="333333"/>
          <w:spacing w:val="5"/>
          <w:sz w:val="23"/>
          <w:szCs w:val="23"/>
        </w:rPr>
        <w:t>Supported employment was first defined in the Rehabilitation Act of 1973, which was replaced by the WIOA in 2014.</w:t>
      </w:r>
    </w:p>
    <w:p w14:paraId="64F09801" w14:textId="77777777" w:rsidR="004B6416" w:rsidRPr="004B6416" w:rsidRDefault="004B6416" w:rsidP="004B6416">
      <w:pPr>
        <w:numPr>
          <w:ilvl w:val="0"/>
          <w:numId w:val="3"/>
        </w:numPr>
        <w:shd w:val="clear" w:color="auto" w:fill="FFFFFF"/>
        <w:spacing w:before="100" w:beforeAutospacing="1" w:after="100" w:afterAutospacing="1" w:line="240" w:lineRule="auto"/>
        <w:rPr>
          <w:rFonts w:ascii="Arial" w:eastAsia="Times New Roman" w:hAnsi="Arial" w:cs="Arial"/>
          <w:color w:val="333333"/>
          <w:spacing w:val="5"/>
          <w:sz w:val="23"/>
          <w:szCs w:val="23"/>
        </w:rPr>
      </w:pPr>
      <w:r w:rsidRPr="004B6416">
        <w:rPr>
          <w:rFonts w:ascii="Arial" w:eastAsia="Times New Roman" w:hAnsi="Arial" w:cs="Arial"/>
          <w:color w:val="333333"/>
          <w:spacing w:val="5"/>
          <w:sz w:val="23"/>
          <w:szCs w:val="23"/>
        </w:rPr>
        <w:t>Vocational rehabilitation funding can also be used to provide customized employment, yet very few state agencies have taken steps to incorporate it into their processes.</w:t>
      </w:r>
    </w:p>
    <w:p w14:paraId="7D04459C" w14:textId="77777777" w:rsidR="004B6416" w:rsidRPr="004B6416" w:rsidRDefault="004B6416" w:rsidP="004B6416">
      <w:pPr>
        <w:shd w:val="clear" w:color="auto" w:fill="FFFFFF"/>
        <w:spacing w:before="100" w:beforeAutospacing="1" w:after="100" w:afterAutospacing="1" w:line="240" w:lineRule="auto"/>
        <w:rPr>
          <w:rFonts w:ascii="Arial" w:eastAsia="Times New Roman" w:hAnsi="Arial" w:cs="Arial"/>
          <w:color w:val="333333"/>
          <w:spacing w:val="2"/>
          <w:sz w:val="23"/>
          <w:szCs w:val="23"/>
        </w:rPr>
      </w:pPr>
      <w:r w:rsidRPr="004B6416">
        <w:rPr>
          <w:rFonts w:ascii="Arial" w:eastAsia="Times New Roman" w:hAnsi="Arial" w:cs="Arial"/>
          <w:b/>
          <w:bCs/>
          <w:color w:val="333333"/>
          <w:spacing w:val="2"/>
          <w:sz w:val="23"/>
          <w:szCs w:val="23"/>
          <w:u w:val="single"/>
        </w:rPr>
        <w:t>Article Citation</w:t>
      </w:r>
      <w:r w:rsidRPr="004B6416">
        <w:rPr>
          <w:rFonts w:ascii="Arial" w:eastAsia="Times New Roman" w:hAnsi="Arial" w:cs="Arial"/>
          <w:b/>
          <w:bCs/>
          <w:color w:val="333333"/>
          <w:spacing w:val="2"/>
          <w:sz w:val="23"/>
          <w:szCs w:val="23"/>
        </w:rPr>
        <w:t>:</w:t>
      </w:r>
      <w:r w:rsidRPr="004B6416">
        <w:rPr>
          <w:rFonts w:ascii="Arial" w:eastAsia="Times New Roman" w:hAnsi="Arial" w:cs="Arial"/>
          <w:color w:val="333333"/>
          <w:spacing w:val="2"/>
          <w:sz w:val="23"/>
          <w:szCs w:val="23"/>
        </w:rPr>
        <w:t> </w:t>
      </w:r>
      <w:proofErr w:type="spellStart"/>
      <w:r w:rsidRPr="004B6416">
        <w:rPr>
          <w:rFonts w:ascii="Arial" w:eastAsia="Times New Roman" w:hAnsi="Arial" w:cs="Arial"/>
          <w:color w:val="333333"/>
          <w:spacing w:val="2"/>
          <w:sz w:val="23"/>
          <w:szCs w:val="23"/>
        </w:rPr>
        <w:t>Wehman</w:t>
      </w:r>
      <w:proofErr w:type="spellEnd"/>
      <w:r w:rsidRPr="004B6416">
        <w:rPr>
          <w:rFonts w:ascii="Arial" w:eastAsia="Times New Roman" w:hAnsi="Arial" w:cs="Arial"/>
          <w:color w:val="333333"/>
          <w:spacing w:val="2"/>
          <w:sz w:val="23"/>
          <w:szCs w:val="23"/>
        </w:rPr>
        <w:t xml:space="preserve">, P., Taylor, J., Brooke, V., </w:t>
      </w:r>
      <w:proofErr w:type="spellStart"/>
      <w:r w:rsidRPr="004B6416">
        <w:rPr>
          <w:rFonts w:ascii="Arial" w:eastAsia="Times New Roman" w:hAnsi="Arial" w:cs="Arial"/>
          <w:color w:val="333333"/>
          <w:spacing w:val="2"/>
          <w:sz w:val="23"/>
          <w:szCs w:val="23"/>
        </w:rPr>
        <w:t>Avellone</w:t>
      </w:r>
      <w:proofErr w:type="spellEnd"/>
      <w:r w:rsidRPr="004B6416">
        <w:rPr>
          <w:rFonts w:ascii="Arial" w:eastAsia="Times New Roman" w:hAnsi="Arial" w:cs="Arial"/>
          <w:color w:val="333333"/>
          <w:spacing w:val="2"/>
          <w:sz w:val="23"/>
          <w:szCs w:val="23"/>
        </w:rPr>
        <w:t xml:space="preserve">, L., Whittenburg, H., Ham, W., </w:t>
      </w:r>
      <w:proofErr w:type="spellStart"/>
      <w:r w:rsidRPr="004B6416">
        <w:rPr>
          <w:rFonts w:ascii="Arial" w:eastAsia="Times New Roman" w:hAnsi="Arial" w:cs="Arial"/>
          <w:color w:val="333333"/>
          <w:spacing w:val="2"/>
          <w:sz w:val="23"/>
          <w:szCs w:val="23"/>
        </w:rPr>
        <w:t>Molinelli</w:t>
      </w:r>
      <w:proofErr w:type="spellEnd"/>
      <w:r w:rsidRPr="004B6416">
        <w:rPr>
          <w:rFonts w:ascii="Arial" w:eastAsia="Times New Roman" w:hAnsi="Arial" w:cs="Arial"/>
          <w:color w:val="333333"/>
          <w:spacing w:val="2"/>
          <w:sz w:val="23"/>
          <w:szCs w:val="23"/>
        </w:rPr>
        <w:t xml:space="preserve"> B., A., &amp; </w:t>
      </w:r>
      <w:proofErr w:type="spellStart"/>
      <w:r w:rsidRPr="004B6416">
        <w:rPr>
          <w:rFonts w:ascii="Arial" w:eastAsia="Times New Roman" w:hAnsi="Arial" w:cs="Arial"/>
          <w:color w:val="333333"/>
          <w:spacing w:val="2"/>
          <w:sz w:val="23"/>
          <w:szCs w:val="23"/>
        </w:rPr>
        <w:t>Carr</w:t>
      </w:r>
      <w:proofErr w:type="spellEnd"/>
      <w:r w:rsidRPr="004B6416">
        <w:rPr>
          <w:rFonts w:ascii="Arial" w:eastAsia="Times New Roman" w:hAnsi="Arial" w:cs="Arial"/>
          <w:color w:val="333333"/>
          <w:spacing w:val="2"/>
          <w:sz w:val="23"/>
          <w:szCs w:val="23"/>
        </w:rPr>
        <w:t xml:space="preserve">, S. (2018). Toward competitive employment for persons with intellectual and developmental disabilities: What progress have we made and where do we need to </w:t>
      </w:r>
      <w:proofErr w:type="gramStart"/>
      <w:r w:rsidRPr="004B6416">
        <w:rPr>
          <w:rFonts w:ascii="Arial" w:eastAsia="Times New Roman" w:hAnsi="Arial" w:cs="Arial"/>
          <w:color w:val="333333"/>
          <w:spacing w:val="2"/>
          <w:sz w:val="23"/>
          <w:szCs w:val="23"/>
        </w:rPr>
        <w:t>go..</w:t>
      </w:r>
      <w:proofErr w:type="gramEnd"/>
      <w:r w:rsidRPr="004B6416">
        <w:rPr>
          <w:rFonts w:ascii="Arial" w:eastAsia="Times New Roman" w:hAnsi="Arial" w:cs="Arial"/>
          <w:color w:val="333333"/>
          <w:spacing w:val="2"/>
          <w:sz w:val="23"/>
          <w:szCs w:val="23"/>
        </w:rPr>
        <w:t xml:space="preserve"> Research and Practice for Persons with Severe Disabilities, 43 (3), 131-144.</w:t>
      </w:r>
    </w:p>
    <w:p w14:paraId="27EF7D6A" w14:textId="77777777" w:rsidR="004B6416" w:rsidRPr="004B6416" w:rsidRDefault="004B6416" w:rsidP="004B6416">
      <w:pPr>
        <w:shd w:val="clear" w:color="auto" w:fill="FFFFFF"/>
        <w:spacing w:before="100" w:beforeAutospacing="1" w:after="100" w:afterAutospacing="1" w:line="240" w:lineRule="auto"/>
        <w:rPr>
          <w:rFonts w:ascii="Arial" w:eastAsia="Times New Roman" w:hAnsi="Arial" w:cs="Arial"/>
          <w:color w:val="333333"/>
          <w:spacing w:val="2"/>
          <w:sz w:val="23"/>
          <w:szCs w:val="23"/>
        </w:rPr>
      </w:pPr>
      <w:r w:rsidRPr="004B6416">
        <w:rPr>
          <w:rFonts w:ascii="Arial" w:eastAsia="Times New Roman" w:hAnsi="Arial" w:cs="Arial"/>
          <w:b/>
          <w:bCs/>
          <w:color w:val="333333"/>
          <w:spacing w:val="2"/>
          <w:sz w:val="23"/>
          <w:szCs w:val="23"/>
          <w:u w:val="single"/>
        </w:rPr>
        <w:t>Learn More</w:t>
      </w:r>
      <w:r w:rsidRPr="004B6416">
        <w:rPr>
          <w:rFonts w:ascii="Arial" w:eastAsia="Times New Roman" w:hAnsi="Arial" w:cs="Arial"/>
          <w:color w:val="333333"/>
          <w:spacing w:val="2"/>
          <w:sz w:val="23"/>
          <w:szCs w:val="23"/>
        </w:rPr>
        <w:t> Access this article by visiting the </w:t>
      </w:r>
      <w:hyperlink r:id="rId7" w:history="1">
        <w:r w:rsidRPr="004B6416">
          <w:rPr>
            <w:rFonts w:ascii="Arial" w:eastAsia="Times New Roman" w:hAnsi="Arial" w:cs="Arial"/>
            <w:b/>
            <w:bCs/>
            <w:color w:val="516556"/>
            <w:spacing w:val="2"/>
            <w:sz w:val="23"/>
            <w:szCs w:val="23"/>
            <w:u w:val="single"/>
          </w:rPr>
          <w:t>RRTC Research Articles Database</w:t>
        </w:r>
      </w:hyperlink>
    </w:p>
    <w:p w14:paraId="29AB1C35" w14:textId="77777777" w:rsidR="004B6416" w:rsidRPr="004B6416" w:rsidRDefault="004B6416" w:rsidP="004B6416">
      <w:pPr>
        <w:shd w:val="clear" w:color="auto" w:fill="FFFFFF"/>
        <w:spacing w:before="100" w:beforeAutospacing="1" w:after="100" w:afterAutospacing="1" w:line="240" w:lineRule="auto"/>
        <w:rPr>
          <w:rFonts w:ascii="Arial" w:eastAsia="Times New Roman" w:hAnsi="Arial" w:cs="Arial"/>
          <w:color w:val="333333"/>
          <w:spacing w:val="2"/>
          <w:sz w:val="23"/>
          <w:szCs w:val="23"/>
        </w:rPr>
      </w:pPr>
      <w:r w:rsidRPr="004B6416">
        <w:rPr>
          <w:rFonts w:ascii="Arial" w:eastAsia="Times New Roman" w:hAnsi="Arial" w:cs="Arial"/>
          <w:b/>
          <w:bCs/>
          <w:color w:val="333333"/>
          <w:spacing w:val="2"/>
          <w:sz w:val="23"/>
          <w:szCs w:val="23"/>
          <w:u w:val="single"/>
        </w:rPr>
        <w:t>Questions? Feedback</w:t>
      </w:r>
      <w:r w:rsidRPr="004B6416">
        <w:rPr>
          <w:rFonts w:ascii="Arial" w:eastAsia="Times New Roman" w:hAnsi="Arial" w:cs="Arial"/>
          <w:b/>
          <w:bCs/>
          <w:color w:val="333333"/>
          <w:spacing w:val="2"/>
          <w:sz w:val="23"/>
          <w:szCs w:val="23"/>
        </w:rPr>
        <w:t>?</w:t>
      </w:r>
      <w:r w:rsidRPr="004B6416">
        <w:rPr>
          <w:rFonts w:ascii="Arial" w:eastAsia="Times New Roman" w:hAnsi="Arial" w:cs="Arial"/>
          <w:color w:val="333333"/>
          <w:spacing w:val="2"/>
          <w:sz w:val="23"/>
          <w:szCs w:val="23"/>
        </w:rPr>
        <w:t>    Do you have questions or feedback about putting this research into practice? We’re waiting to hear from you!  Send us your </w:t>
      </w:r>
      <w:hyperlink r:id="rId8" w:history="1">
        <w:r w:rsidRPr="004B6416">
          <w:rPr>
            <w:rFonts w:ascii="Arial" w:eastAsia="Times New Roman" w:hAnsi="Arial" w:cs="Arial"/>
            <w:b/>
            <w:bCs/>
            <w:color w:val="516556"/>
            <w:spacing w:val="2"/>
            <w:sz w:val="23"/>
            <w:szCs w:val="23"/>
            <w:u w:val="single"/>
          </w:rPr>
          <w:t>questions or feedback</w:t>
        </w:r>
      </w:hyperlink>
    </w:p>
    <w:p w14:paraId="2465E8C9" w14:textId="77777777" w:rsidR="004B6416" w:rsidRPr="004B6416" w:rsidRDefault="004B6416" w:rsidP="004B6416">
      <w:pPr>
        <w:shd w:val="clear" w:color="auto" w:fill="FFFFFF"/>
        <w:spacing w:before="100" w:beforeAutospacing="1" w:after="100" w:afterAutospacing="1" w:line="240" w:lineRule="auto"/>
        <w:rPr>
          <w:rFonts w:ascii="Arial" w:eastAsia="Times New Roman" w:hAnsi="Arial" w:cs="Arial"/>
          <w:color w:val="333333"/>
          <w:spacing w:val="2"/>
          <w:sz w:val="23"/>
          <w:szCs w:val="23"/>
        </w:rPr>
      </w:pPr>
      <w:hyperlink r:id="rId9" w:history="1">
        <w:r w:rsidRPr="004B6416">
          <w:rPr>
            <w:rFonts w:ascii="Arial" w:eastAsia="Times New Roman" w:hAnsi="Arial" w:cs="Arial"/>
            <w:b/>
            <w:bCs/>
            <w:color w:val="516556"/>
            <w:spacing w:val="2"/>
            <w:sz w:val="23"/>
            <w:szCs w:val="23"/>
            <w:u w:val="single"/>
          </w:rPr>
          <w:t>https://idd.vcurrtc.org/</w:t>
        </w:r>
      </w:hyperlink>
    </w:p>
    <w:p w14:paraId="74A01E17" w14:textId="77777777" w:rsidR="004B6416" w:rsidRPr="004B6416" w:rsidRDefault="004B6416" w:rsidP="004B6416">
      <w:pPr>
        <w:shd w:val="clear" w:color="auto" w:fill="FFFFFF"/>
        <w:spacing w:before="100" w:beforeAutospacing="1" w:after="100" w:afterAutospacing="1" w:line="240" w:lineRule="auto"/>
        <w:rPr>
          <w:rFonts w:ascii="Arial" w:eastAsia="Times New Roman" w:hAnsi="Arial" w:cs="Arial"/>
          <w:color w:val="333333"/>
          <w:spacing w:val="2"/>
          <w:sz w:val="23"/>
          <w:szCs w:val="23"/>
        </w:rPr>
      </w:pPr>
      <w:r w:rsidRPr="004B6416">
        <w:rPr>
          <w:rFonts w:ascii="Arial" w:eastAsia="Times New Roman" w:hAnsi="Arial" w:cs="Arial"/>
          <w:color w:val="333333"/>
          <w:spacing w:val="2"/>
          <w:sz w:val="23"/>
          <w:szCs w:val="23"/>
        </w:rPr>
        <w:t xml:space="preserve">Virginia Commonwealth University, Rehabilitation Research and Training Center (VCU-RRTC) is an equal opportunity/affirmative action institution providing access to education </w:t>
      </w:r>
      <w:r w:rsidRPr="004B6416">
        <w:rPr>
          <w:rFonts w:ascii="Arial" w:eastAsia="Times New Roman" w:hAnsi="Arial" w:cs="Arial"/>
          <w:color w:val="333333"/>
          <w:spacing w:val="2"/>
          <w:sz w:val="23"/>
          <w:szCs w:val="23"/>
        </w:rPr>
        <w:lastRenderedPageBreak/>
        <w:t>and employment without regard to age, race, color, national origin, gender, religion, sexual orientation, veteran’s status, political affiliation, or disability.  The VCU-RRTC is funded by the National Institute on Disability, Independent Living, and Rehabilitation Research (NIDILRR grant #90RTEM0003).  NIDILRR is a Center within the Administration for Community Living (ACL), Department of Health and Human Services (HHS</w:t>
      </w:r>
      <w:proofErr w:type="gramStart"/>
      <w:r w:rsidRPr="004B6416">
        <w:rPr>
          <w:rFonts w:ascii="Arial" w:eastAsia="Times New Roman" w:hAnsi="Arial" w:cs="Arial"/>
          <w:color w:val="333333"/>
          <w:spacing w:val="2"/>
          <w:sz w:val="23"/>
          <w:szCs w:val="23"/>
        </w:rPr>
        <w:t>).f</w:t>
      </w:r>
      <w:proofErr w:type="gramEnd"/>
      <w:r w:rsidRPr="004B6416">
        <w:rPr>
          <w:rFonts w:ascii="Arial" w:eastAsia="Times New Roman" w:hAnsi="Arial" w:cs="Arial"/>
          <w:color w:val="333333"/>
          <w:spacing w:val="2"/>
          <w:sz w:val="23"/>
          <w:szCs w:val="23"/>
        </w:rPr>
        <w:t xml:space="preserve"> special accommodations are needed, please contact Vicki Brooke at (804) 828-1851 VOICE or (804) 828-2494 TTY.</w:t>
      </w:r>
    </w:p>
    <w:p w14:paraId="3DAF459A" w14:textId="77777777" w:rsidR="007C439E" w:rsidRDefault="00E2699C"/>
    <w:sectPr w:rsidR="007C439E" w:rsidSect="004B6416">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C1B3EE" w14:textId="77777777" w:rsidR="00E2699C" w:rsidRDefault="00E2699C" w:rsidP="004B6416">
      <w:pPr>
        <w:spacing w:after="0" w:line="240" w:lineRule="auto"/>
      </w:pPr>
      <w:r>
        <w:separator/>
      </w:r>
    </w:p>
  </w:endnote>
  <w:endnote w:type="continuationSeparator" w:id="0">
    <w:p w14:paraId="358F3810" w14:textId="77777777" w:rsidR="00E2699C" w:rsidRDefault="00E2699C" w:rsidP="004B64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A82139" w14:textId="77777777" w:rsidR="004B6416" w:rsidRDefault="004B64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400573" w14:textId="77777777" w:rsidR="004B6416" w:rsidRDefault="004B641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234EB6" w14:textId="77777777" w:rsidR="004B6416" w:rsidRDefault="004B6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0E7AA0" w14:textId="77777777" w:rsidR="00E2699C" w:rsidRDefault="00E2699C" w:rsidP="004B6416">
      <w:pPr>
        <w:spacing w:after="0" w:line="240" w:lineRule="auto"/>
      </w:pPr>
      <w:r>
        <w:separator/>
      </w:r>
    </w:p>
  </w:footnote>
  <w:footnote w:type="continuationSeparator" w:id="0">
    <w:p w14:paraId="5D031BFB" w14:textId="77777777" w:rsidR="00E2699C" w:rsidRDefault="00E2699C" w:rsidP="004B64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FAC24A" w14:textId="77777777" w:rsidR="004B6416" w:rsidRDefault="004B64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8752352"/>
      <w:placeholder>
        <w:docPart w:val="5EC05E1DDDE1422EAD31050AB5BAD657"/>
      </w:placeholder>
      <w:temporary/>
      <w:showingPlcHdr/>
      <w15:appearance w15:val="hidden"/>
    </w:sdtPr>
    <w:sdtContent>
      <w:p w14:paraId="4F8F9187" w14:textId="77777777" w:rsidR="004B6416" w:rsidRDefault="004B6416">
        <w:pPr>
          <w:pStyle w:val="Header"/>
        </w:pPr>
        <w:r>
          <w:t>[Type here]</w:t>
        </w:r>
      </w:p>
    </w:sdtContent>
  </w:sdt>
  <w:p w14:paraId="5192FC83" w14:textId="77777777" w:rsidR="004B6416" w:rsidRDefault="004B64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41CBC7" w14:textId="5595FA0F" w:rsidR="004B6416" w:rsidRDefault="004B6416">
    <w:pPr>
      <w:pStyle w:val="Header"/>
    </w:pPr>
    <w:r>
      <w:rPr>
        <w:noProof/>
      </w:rPr>
      <w:drawing>
        <wp:inline distT="0" distB="0" distL="0" distR="0" wp14:anchorId="75A7080F" wp14:editId="2A200C86">
          <wp:extent cx="5943600" cy="966470"/>
          <wp:effectExtent l="0" t="0" r="0" b="5080"/>
          <wp:docPr id="1" name="Picture 1" descr="A close up of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dd.JPG"/>
                  <pic:cNvPicPr/>
                </pic:nvPicPr>
                <pic:blipFill>
                  <a:blip r:embed="rId1">
                    <a:extLst>
                      <a:ext uri="{28A0092B-C50C-407E-A947-70E740481C1C}">
                        <a14:useLocalDpi xmlns:a14="http://schemas.microsoft.com/office/drawing/2010/main" val="0"/>
                      </a:ext>
                    </a:extLst>
                  </a:blip>
                  <a:stretch>
                    <a:fillRect/>
                  </a:stretch>
                </pic:blipFill>
                <pic:spPr>
                  <a:xfrm>
                    <a:off x="0" y="0"/>
                    <a:ext cx="5943600" cy="966470"/>
                  </a:xfrm>
                  <a:prstGeom prst="rect">
                    <a:avLst/>
                  </a:prstGeom>
                </pic:spPr>
              </pic:pic>
            </a:graphicData>
          </a:graphic>
        </wp:inline>
      </w:drawing>
    </w:r>
    <w:bookmarkStart w:id="0" w:name="_GoBack"/>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3E340E"/>
    <w:multiLevelType w:val="multilevel"/>
    <w:tmpl w:val="57AE0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B0C14F1"/>
    <w:multiLevelType w:val="multilevel"/>
    <w:tmpl w:val="0DF0F1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D2F55D3"/>
    <w:multiLevelType w:val="multilevel"/>
    <w:tmpl w:val="89027D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416"/>
    <w:rsid w:val="004B6416"/>
    <w:rsid w:val="00A77EE1"/>
    <w:rsid w:val="00E2699C"/>
    <w:rsid w:val="00ED02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4E0143"/>
  <w15:chartTrackingRefBased/>
  <w15:docId w15:val="{22761E21-3437-46E4-8802-9906BC3C6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2">
    <w:name w:val="heading 2"/>
    <w:basedOn w:val="Normal"/>
    <w:link w:val="Heading2Char"/>
    <w:uiPriority w:val="9"/>
    <w:qFormat/>
    <w:rsid w:val="004B641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B6416"/>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4B641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B6416"/>
    <w:rPr>
      <w:b/>
      <w:bCs/>
    </w:rPr>
  </w:style>
  <w:style w:type="character" w:styleId="Emphasis">
    <w:name w:val="Emphasis"/>
    <w:basedOn w:val="DefaultParagraphFont"/>
    <w:uiPriority w:val="20"/>
    <w:qFormat/>
    <w:rsid w:val="004B6416"/>
    <w:rPr>
      <w:i/>
      <w:iCs/>
    </w:rPr>
  </w:style>
  <w:style w:type="character" w:styleId="Hyperlink">
    <w:name w:val="Hyperlink"/>
    <w:basedOn w:val="DefaultParagraphFont"/>
    <w:uiPriority w:val="99"/>
    <w:semiHidden/>
    <w:unhideWhenUsed/>
    <w:rsid w:val="004B6416"/>
    <w:rPr>
      <w:color w:val="0000FF"/>
      <w:u w:val="single"/>
    </w:rPr>
  </w:style>
  <w:style w:type="paragraph" w:styleId="Header">
    <w:name w:val="header"/>
    <w:basedOn w:val="Normal"/>
    <w:link w:val="HeaderChar"/>
    <w:uiPriority w:val="99"/>
    <w:unhideWhenUsed/>
    <w:rsid w:val="004B64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6416"/>
  </w:style>
  <w:style w:type="paragraph" w:styleId="Footer">
    <w:name w:val="footer"/>
    <w:basedOn w:val="Normal"/>
    <w:link w:val="FooterChar"/>
    <w:uiPriority w:val="99"/>
    <w:unhideWhenUsed/>
    <w:rsid w:val="004B64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64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2534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rtc@vcu.edu"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idd.vcurrtc.org/resources/database/details.cfm?articleID=972" TargetMode="Externa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idd.vcurrtc.org/"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EC05E1DDDE1422EAD31050AB5BAD657"/>
        <w:category>
          <w:name w:val="General"/>
          <w:gallery w:val="placeholder"/>
        </w:category>
        <w:types>
          <w:type w:val="bbPlcHdr"/>
        </w:types>
        <w:behaviors>
          <w:behavior w:val="content"/>
        </w:behaviors>
        <w:guid w:val="{A0209515-7848-4A20-A156-D05881BC94D7}"/>
      </w:docPartPr>
      <w:docPartBody>
        <w:p w:rsidR="00000000" w:rsidRDefault="002F3F38" w:rsidP="002F3F38">
          <w:pPr>
            <w:pStyle w:val="5EC05E1DDDE1422EAD31050AB5BAD657"/>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F38"/>
    <w:rsid w:val="002F3F38"/>
    <w:rsid w:val="006541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EC05E1DDDE1422EAD31050AB5BAD657">
    <w:name w:val="5EC05E1DDDE1422EAD31050AB5BAD657"/>
    <w:rsid w:val="002F3F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797</Words>
  <Characters>4544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Lucian Friel</dc:creator>
  <cp:keywords/>
  <dc:description/>
  <cp:lastModifiedBy>Lucian Friel</cp:lastModifiedBy>
  <cp:revision>1</cp:revision>
  <dcterms:created xsi:type="dcterms:W3CDTF">2020-02-07T19:31:00Z</dcterms:created>
  <dcterms:modified xsi:type="dcterms:W3CDTF">2020-02-07T19:33:00Z</dcterms:modified>
</cp:coreProperties>
</file>