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ACB" w:rsidRPr="00E54ACB" w:rsidRDefault="00E54ACB" w:rsidP="00E54ACB">
      <w:pPr>
        <w:pStyle w:val="BasicParagraph"/>
        <w:spacing w:line="216" w:lineRule="auto"/>
        <w:rPr>
          <w:rFonts w:ascii="Times New Roman Bold" w:hAnsi="Times New Roman Bold"/>
          <w:b/>
          <w:spacing w:val="-6"/>
          <w:sz w:val="40"/>
          <w:szCs w:val="40"/>
        </w:rPr>
      </w:pPr>
      <w:r w:rsidRPr="00E54ACB">
        <w:rPr>
          <w:rFonts w:ascii="Times New Roman Bold" w:hAnsi="Times New Roman Bold"/>
          <w:b/>
          <w:spacing w:val="-6"/>
          <w:sz w:val="40"/>
          <w:szCs w:val="40"/>
        </w:rPr>
        <w:t>VCU-RRTC on Employment of People with Physical Disabilities</w:t>
      </w:r>
    </w:p>
    <w:p w:rsidR="00B40BF7" w:rsidRPr="00E54ACB" w:rsidRDefault="00B2246A" w:rsidP="00B40BF7">
      <w:pPr>
        <w:pStyle w:val="BasicParagraph"/>
        <w:rPr>
          <w:color w:val="000000" w:themeColor="text1"/>
          <w:szCs w:val="32"/>
          <w14:textOutline w14:w="9525" w14:cap="flat" w14:cmpd="sng" w14:algn="ctr">
            <w14:solidFill>
              <w14:srgbClr w14:val="000000"/>
            </w14:solidFill>
            <w14:prstDash w14:val="solid"/>
            <w14:round/>
          </w14:textOutline>
        </w:rPr>
      </w:pPr>
      <w:r>
        <w:t>Research Brief #5 – 2016</w:t>
      </w:r>
    </w:p>
    <w:p w:rsidR="00B40BF7" w:rsidRPr="00E54ACB" w:rsidRDefault="00B40BF7" w:rsidP="00E54ACB">
      <w:pPr>
        <w:pStyle w:val="BasicParagraph"/>
        <w:spacing w:line="240" w:lineRule="auto"/>
        <w:rPr>
          <w:caps/>
          <w:u w:val="thick"/>
        </w:rPr>
      </w:pPr>
    </w:p>
    <w:p w:rsidR="00B938C5" w:rsidRDefault="00B40BF7" w:rsidP="00B938C5">
      <w:pPr>
        <w:pStyle w:val="BasicParagraph"/>
        <w:spacing w:line="240" w:lineRule="auto"/>
        <w:rPr>
          <w:color w:val="333333"/>
          <w:shd w:val="clear" w:color="auto" w:fill="FFFFFF"/>
        </w:rPr>
      </w:pPr>
      <w:r w:rsidRPr="00E54ACB">
        <w:rPr>
          <w:b/>
          <w:caps/>
          <w:u w:val="single"/>
        </w:rPr>
        <w:t>R</w:t>
      </w:r>
      <w:r w:rsidR="006E6454">
        <w:rPr>
          <w:b/>
          <w:u w:val="single"/>
        </w:rPr>
        <w:t>esearch Study #2</w:t>
      </w:r>
      <w:r w:rsidRPr="00E54ACB">
        <w:t xml:space="preserve">:  </w:t>
      </w:r>
      <w:r w:rsidR="006E6454" w:rsidRPr="006E6454">
        <w:rPr>
          <w:color w:val="333333"/>
          <w:shd w:val="clear" w:color="auto" w:fill="FFFFFF"/>
        </w:rPr>
        <w:t>Successful Employment and Quality Work Life after Severe Disability: Comparison of Predictive Models with Multiple Sclerosis and Spinal Cord Injury</w:t>
      </w:r>
    </w:p>
    <w:p w:rsidR="00B2246A" w:rsidRDefault="00B2246A" w:rsidP="00B938C5">
      <w:pPr>
        <w:pStyle w:val="BasicParagraph"/>
        <w:spacing w:line="240" w:lineRule="auto"/>
        <w:rPr>
          <w:color w:val="333333"/>
          <w:shd w:val="clear" w:color="auto" w:fill="FFFFFF"/>
        </w:rPr>
      </w:pPr>
    </w:p>
    <w:p w:rsidR="00B2246A" w:rsidRPr="00B2246A" w:rsidRDefault="00B2246A" w:rsidP="00B2246A">
      <w:pPr>
        <w:autoSpaceDE w:val="0"/>
        <w:autoSpaceDN w:val="0"/>
        <w:adjustRightInd w:val="0"/>
        <w:spacing w:after="0" w:line="288" w:lineRule="auto"/>
        <w:textAlignment w:val="center"/>
        <w:rPr>
          <w:rFonts w:ascii="Times New Roman" w:hAnsi="Times New Roman" w:cs="Times New Roman"/>
          <w:color w:val="000000"/>
          <w:sz w:val="24"/>
          <w:szCs w:val="24"/>
        </w:rPr>
      </w:pPr>
      <w:r w:rsidRPr="00B2246A">
        <w:rPr>
          <w:rFonts w:ascii="Times New Roman" w:hAnsi="Times New Roman" w:cs="Times New Roman"/>
          <w:b/>
          <w:bCs/>
          <w:color w:val="000000"/>
          <w:sz w:val="24"/>
          <w:szCs w:val="24"/>
        </w:rPr>
        <w:t xml:space="preserve">Authors:  </w:t>
      </w:r>
      <w:r w:rsidRPr="00B2246A">
        <w:rPr>
          <w:rFonts w:ascii="Times New Roman" w:hAnsi="Times New Roman" w:cs="Times New Roman"/>
          <w:color w:val="000000"/>
          <w:sz w:val="24"/>
          <w:szCs w:val="24"/>
        </w:rPr>
        <w:t xml:space="preserve">Karla S. Reed, Michelle Meade, Phillip </w:t>
      </w:r>
      <w:proofErr w:type="spellStart"/>
      <w:r w:rsidRPr="00B2246A">
        <w:rPr>
          <w:rFonts w:ascii="Times New Roman" w:hAnsi="Times New Roman" w:cs="Times New Roman"/>
          <w:color w:val="000000"/>
          <w:sz w:val="24"/>
          <w:szCs w:val="24"/>
        </w:rPr>
        <w:t>Rumrill</w:t>
      </w:r>
      <w:proofErr w:type="spellEnd"/>
      <w:proofErr w:type="gramStart"/>
      <w:r w:rsidRPr="00B2246A">
        <w:rPr>
          <w:rFonts w:ascii="Times New Roman" w:hAnsi="Times New Roman" w:cs="Times New Roman"/>
          <w:color w:val="000000"/>
          <w:sz w:val="24"/>
          <w:szCs w:val="24"/>
        </w:rPr>
        <w:t>,  Richard</w:t>
      </w:r>
      <w:proofErr w:type="gramEnd"/>
      <w:r w:rsidRPr="00B2246A">
        <w:rPr>
          <w:rFonts w:ascii="Times New Roman" w:hAnsi="Times New Roman" w:cs="Times New Roman"/>
          <w:color w:val="000000"/>
          <w:sz w:val="24"/>
          <w:szCs w:val="24"/>
        </w:rPr>
        <w:t xml:space="preserve"> </w:t>
      </w:r>
      <w:proofErr w:type="spellStart"/>
      <w:r w:rsidRPr="00B2246A">
        <w:rPr>
          <w:rFonts w:ascii="Times New Roman" w:hAnsi="Times New Roman" w:cs="Times New Roman"/>
          <w:color w:val="000000"/>
          <w:sz w:val="24"/>
          <w:szCs w:val="24"/>
        </w:rPr>
        <w:t>Aust</w:t>
      </w:r>
      <w:proofErr w:type="spellEnd"/>
      <w:r w:rsidRPr="00B2246A">
        <w:rPr>
          <w:rFonts w:ascii="Times New Roman" w:hAnsi="Times New Roman" w:cs="Times New Roman"/>
          <w:color w:val="000000"/>
          <w:sz w:val="24"/>
          <w:szCs w:val="24"/>
        </w:rPr>
        <w:t>, and James S. Krause</w:t>
      </w:r>
    </w:p>
    <w:p w:rsidR="00B40BF7" w:rsidRPr="00E54ACB" w:rsidRDefault="00B40BF7" w:rsidP="00E54ACB">
      <w:pPr>
        <w:pStyle w:val="BasicParagraph"/>
        <w:spacing w:line="240" w:lineRule="auto"/>
      </w:pPr>
    </w:p>
    <w:p w:rsidR="00583C55" w:rsidRPr="00E54ACB" w:rsidRDefault="00B2246A" w:rsidP="00D2063C">
      <w:pPr>
        <w:pStyle w:val="BasicParagraph"/>
        <w:spacing w:line="240" w:lineRule="auto"/>
        <w:rPr>
          <w:sz w:val="56"/>
          <w:szCs w:val="56"/>
        </w:rPr>
      </w:pPr>
      <w:r>
        <w:rPr>
          <w:b/>
          <w:sz w:val="56"/>
          <w:szCs w:val="56"/>
        </w:rPr>
        <w:t>Perceptions of Quality of Employment Outcomes after Multiple Sclerosis:  A Qualitative Study</w:t>
      </w:r>
    </w:p>
    <w:p w:rsidR="00B40BF7" w:rsidRPr="00E54ACB" w:rsidRDefault="00B40BF7" w:rsidP="00E54ACB">
      <w:pPr>
        <w:spacing w:after="0" w:line="240" w:lineRule="auto"/>
        <w:rPr>
          <w:rFonts w:ascii="Times New Roman" w:hAnsi="Times New Roman" w:cs="Times New Roman"/>
          <w:sz w:val="24"/>
          <w:szCs w:val="24"/>
        </w:rPr>
      </w:pPr>
    </w:p>
    <w:p w:rsidR="00EF223A" w:rsidRPr="00EF223A" w:rsidRDefault="00EF223A" w:rsidP="00EF223A">
      <w:pPr>
        <w:autoSpaceDE w:val="0"/>
        <w:autoSpaceDN w:val="0"/>
        <w:adjustRightInd w:val="0"/>
        <w:spacing w:after="0" w:line="240" w:lineRule="auto"/>
        <w:textAlignment w:val="center"/>
        <w:rPr>
          <w:rFonts w:ascii="Times New Roman" w:hAnsi="Times New Roman" w:cs="Times New Roman"/>
          <w:color w:val="000000"/>
          <w:sz w:val="32"/>
          <w:szCs w:val="32"/>
        </w:rPr>
      </w:pPr>
      <w:r w:rsidRPr="00EF223A">
        <w:rPr>
          <w:rFonts w:ascii="Times New Roman" w:hAnsi="Times New Roman" w:cs="Times New Roman"/>
          <w:b/>
          <w:bCs/>
          <w:sz w:val="32"/>
          <w:szCs w:val="32"/>
          <w:u w:val="single"/>
        </w:rPr>
        <w:t>Introduction</w:t>
      </w:r>
    </w:p>
    <w:p w:rsidR="00EF223A" w:rsidRPr="00EF223A" w:rsidRDefault="00EF223A" w:rsidP="00EF223A">
      <w:pPr>
        <w:autoSpaceDE w:val="0"/>
        <w:autoSpaceDN w:val="0"/>
        <w:adjustRightInd w:val="0"/>
        <w:spacing w:after="0" w:line="240" w:lineRule="auto"/>
        <w:textAlignment w:val="center"/>
        <w:rPr>
          <w:rFonts w:ascii="Times New Roman" w:hAnsi="Times New Roman" w:cs="Times New Roman"/>
          <w:color w:val="000000"/>
          <w:sz w:val="24"/>
          <w:szCs w:val="24"/>
        </w:rPr>
      </w:pPr>
    </w:p>
    <w:p w:rsidR="00B2246A" w:rsidRPr="00B2246A" w:rsidRDefault="00B2246A" w:rsidP="00B2246A">
      <w:pPr>
        <w:tabs>
          <w:tab w:val="left" w:pos="1780"/>
          <w:tab w:val="left" w:pos="2280"/>
        </w:tabs>
        <w:autoSpaceDE w:val="0"/>
        <w:autoSpaceDN w:val="0"/>
        <w:adjustRightInd w:val="0"/>
        <w:spacing w:after="0" w:line="240" w:lineRule="auto"/>
        <w:textAlignment w:val="center"/>
        <w:rPr>
          <w:rFonts w:ascii="Times New Roman" w:hAnsi="Times New Roman" w:cs="Times New Roman"/>
          <w:color w:val="000000"/>
          <w:sz w:val="24"/>
          <w:szCs w:val="24"/>
        </w:rPr>
      </w:pPr>
      <w:r w:rsidRPr="00B2246A">
        <w:rPr>
          <w:rFonts w:ascii="Times New Roman" w:hAnsi="Times New Roman" w:cs="Times New Roman"/>
          <w:color w:val="000000"/>
          <w:sz w:val="24"/>
          <w:szCs w:val="24"/>
        </w:rPr>
        <w:t xml:space="preserve">Employment is fundamental to adult life and is related to health, life satisfaction, and longevity (Lin, </w:t>
      </w:r>
      <w:proofErr w:type="spellStart"/>
      <w:r w:rsidRPr="00B2246A">
        <w:rPr>
          <w:rFonts w:ascii="Times New Roman" w:hAnsi="Times New Roman" w:cs="Times New Roman"/>
          <w:color w:val="000000"/>
          <w:sz w:val="24"/>
          <w:szCs w:val="24"/>
        </w:rPr>
        <w:t>Rogot</w:t>
      </w:r>
      <w:proofErr w:type="spellEnd"/>
      <w:r w:rsidRPr="00B2246A">
        <w:rPr>
          <w:rFonts w:ascii="Times New Roman" w:hAnsi="Times New Roman" w:cs="Times New Roman"/>
          <w:color w:val="000000"/>
          <w:sz w:val="24"/>
          <w:szCs w:val="24"/>
        </w:rPr>
        <w:t xml:space="preserve">, Johnson, </w:t>
      </w:r>
      <w:proofErr w:type="spellStart"/>
      <w:r w:rsidRPr="00B2246A">
        <w:rPr>
          <w:rFonts w:ascii="Times New Roman" w:hAnsi="Times New Roman" w:cs="Times New Roman"/>
          <w:color w:val="000000"/>
          <w:sz w:val="24"/>
          <w:szCs w:val="24"/>
        </w:rPr>
        <w:t>Sorlie</w:t>
      </w:r>
      <w:proofErr w:type="spellEnd"/>
      <w:r w:rsidRPr="00B2246A">
        <w:rPr>
          <w:rFonts w:ascii="Times New Roman" w:hAnsi="Times New Roman" w:cs="Times New Roman"/>
          <w:color w:val="000000"/>
          <w:sz w:val="24"/>
          <w:szCs w:val="24"/>
        </w:rPr>
        <w:t xml:space="preserve">, &amp; Arias, 2003; Lucas, Clark, </w:t>
      </w:r>
      <w:proofErr w:type="spellStart"/>
      <w:r w:rsidRPr="00B2246A">
        <w:rPr>
          <w:rFonts w:ascii="Times New Roman" w:hAnsi="Times New Roman" w:cs="Times New Roman"/>
          <w:color w:val="000000"/>
          <w:sz w:val="24"/>
          <w:szCs w:val="24"/>
        </w:rPr>
        <w:t>Georgellis</w:t>
      </w:r>
      <w:proofErr w:type="spellEnd"/>
      <w:r w:rsidRPr="00B2246A">
        <w:rPr>
          <w:rFonts w:ascii="Times New Roman" w:hAnsi="Times New Roman" w:cs="Times New Roman"/>
          <w:color w:val="000000"/>
          <w:sz w:val="24"/>
          <w:szCs w:val="24"/>
        </w:rPr>
        <w:t xml:space="preserve">, &amp; </w:t>
      </w:r>
      <w:proofErr w:type="spellStart"/>
      <w:r w:rsidRPr="00B2246A">
        <w:rPr>
          <w:rFonts w:ascii="Times New Roman" w:hAnsi="Times New Roman" w:cs="Times New Roman"/>
          <w:color w:val="000000"/>
          <w:sz w:val="24"/>
          <w:szCs w:val="24"/>
        </w:rPr>
        <w:t>Diener</w:t>
      </w:r>
      <w:proofErr w:type="spellEnd"/>
      <w:r w:rsidRPr="00B2246A">
        <w:rPr>
          <w:rFonts w:ascii="Times New Roman" w:hAnsi="Times New Roman" w:cs="Times New Roman"/>
          <w:color w:val="000000"/>
          <w:sz w:val="24"/>
          <w:szCs w:val="24"/>
        </w:rPr>
        <w:t>, 2004). However, multiple sclerosis (MS) is associated with some of the highest rates of unemployment among groups of individuals with severe and chronic disabilities (</w:t>
      </w:r>
      <w:proofErr w:type="spellStart"/>
      <w:r w:rsidRPr="00B2246A">
        <w:rPr>
          <w:rFonts w:ascii="Times New Roman" w:hAnsi="Times New Roman" w:cs="Times New Roman"/>
          <w:color w:val="000000"/>
          <w:sz w:val="24"/>
          <w:szCs w:val="24"/>
        </w:rPr>
        <w:t>Doogan</w:t>
      </w:r>
      <w:proofErr w:type="spellEnd"/>
      <w:r w:rsidRPr="00B2246A">
        <w:rPr>
          <w:rFonts w:ascii="Times New Roman" w:hAnsi="Times New Roman" w:cs="Times New Roman"/>
          <w:color w:val="000000"/>
          <w:sz w:val="24"/>
          <w:szCs w:val="24"/>
        </w:rPr>
        <w:t xml:space="preserve"> &amp; </w:t>
      </w:r>
      <w:proofErr w:type="spellStart"/>
      <w:r w:rsidRPr="00B2246A">
        <w:rPr>
          <w:rFonts w:ascii="Times New Roman" w:hAnsi="Times New Roman" w:cs="Times New Roman"/>
          <w:color w:val="000000"/>
          <w:sz w:val="24"/>
          <w:szCs w:val="24"/>
        </w:rPr>
        <w:t>Playford</w:t>
      </w:r>
      <w:proofErr w:type="spellEnd"/>
      <w:r w:rsidRPr="00B2246A">
        <w:rPr>
          <w:rFonts w:ascii="Times New Roman" w:hAnsi="Times New Roman" w:cs="Times New Roman"/>
          <w:color w:val="000000"/>
          <w:sz w:val="24"/>
          <w:szCs w:val="24"/>
        </w:rPr>
        <w:t>, 2014).  Less than 50% of individuals with MS in the United States are currently employed, although many left their jobs voluntarily and would like to re-enter the workforce (</w:t>
      </w:r>
      <w:proofErr w:type="spellStart"/>
      <w:r w:rsidRPr="00B2246A">
        <w:rPr>
          <w:rFonts w:ascii="Times New Roman" w:hAnsi="Times New Roman" w:cs="Times New Roman"/>
          <w:color w:val="000000"/>
          <w:sz w:val="24"/>
          <w:szCs w:val="24"/>
        </w:rPr>
        <w:t>Roessler</w:t>
      </w:r>
      <w:proofErr w:type="spellEnd"/>
      <w:r w:rsidRPr="00B2246A">
        <w:rPr>
          <w:rFonts w:ascii="Times New Roman" w:hAnsi="Times New Roman" w:cs="Times New Roman"/>
          <w:color w:val="000000"/>
          <w:sz w:val="24"/>
          <w:szCs w:val="24"/>
        </w:rPr>
        <w:t xml:space="preserve">, </w:t>
      </w:r>
      <w:proofErr w:type="spellStart"/>
      <w:r w:rsidRPr="00B2246A">
        <w:rPr>
          <w:rFonts w:ascii="Times New Roman" w:hAnsi="Times New Roman" w:cs="Times New Roman"/>
          <w:color w:val="000000"/>
          <w:sz w:val="24"/>
          <w:szCs w:val="24"/>
        </w:rPr>
        <w:t>Rumrill</w:t>
      </w:r>
      <w:proofErr w:type="spellEnd"/>
      <w:r w:rsidRPr="00B2246A">
        <w:rPr>
          <w:rFonts w:ascii="Times New Roman" w:hAnsi="Times New Roman" w:cs="Times New Roman"/>
          <w:color w:val="000000"/>
          <w:sz w:val="24"/>
          <w:szCs w:val="24"/>
        </w:rPr>
        <w:t xml:space="preserve">, Li, &amp; Leslie, 2015; </w:t>
      </w:r>
      <w:proofErr w:type="spellStart"/>
      <w:r w:rsidRPr="00B2246A">
        <w:rPr>
          <w:rFonts w:ascii="Times New Roman" w:hAnsi="Times New Roman" w:cs="Times New Roman"/>
          <w:color w:val="000000"/>
          <w:sz w:val="24"/>
          <w:szCs w:val="24"/>
        </w:rPr>
        <w:t>Rumrill</w:t>
      </w:r>
      <w:proofErr w:type="spellEnd"/>
      <w:r w:rsidRPr="00B2246A">
        <w:rPr>
          <w:rFonts w:ascii="Times New Roman" w:hAnsi="Times New Roman" w:cs="Times New Roman"/>
          <w:color w:val="000000"/>
          <w:sz w:val="24"/>
          <w:szCs w:val="24"/>
        </w:rPr>
        <w:t>, 2006).</w:t>
      </w:r>
    </w:p>
    <w:p w:rsidR="00B40BF7" w:rsidRPr="00B2246A" w:rsidRDefault="00B2246A" w:rsidP="00B2246A">
      <w:pPr>
        <w:spacing w:after="0" w:line="240" w:lineRule="auto"/>
        <w:ind w:hanging="270"/>
        <w:rPr>
          <w:rFonts w:ascii="Times New Roman" w:hAnsi="Times New Roman" w:cs="Times New Roman"/>
          <w:sz w:val="24"/>
          <w:szCs w:val="24"/>
        </w:rPr>
      </w:pPr>
      <w:r w:rsidRPr="00B2246A">
        <w:rPr>
          <w:rFonts w:ascii="Times New Roman" w:hAnsi="Times New Roman" w:cs="Times New Roman"/>
          <w:color w:val="000000"/>
          <w:sz w:val="24"/>
          <w:szCs w:val="24"/>
        </w:rPr>
        <w:br/>
        <w:t>Exacerbation and progression of physical symptoms of MS are strong predictors of job loss (</w:t>
      </w:r>
      <w:proofErr w:type="spellStart"/>
      <w:r w:rsidRPr="00B2246A">
        <w:rPr>
          <w:rFonts w:ascii="Times New Roman" w:hAnsi="Times New Roman" w:cs="Times New Roman"/>
          <w:color w:val="000000"/>
          <w:sz w:val="24"/>
          <w:szCs w:val="24"/>
        </w:rPr>
        <w:t>Falvo</w:t>
      </w:r>
      <w:proofErr w:type="spellEnd"/>
      <w:r w:rsidRPr="00B2246A">
        <w:rPr>
          <w:rFonts w:ascii="Times New Roman" w:hAnsi="Times New Roman" w:cs="Times New Roman"/>
          <w:color w:val="000000"/>
          <w:sz w:val="24"/>
          <w:szCs w:val="24"/>
        </w:rPr>
        <w:t>, 2014). Individuals who have a higher education, higher socioeconomic status, and are younger in age are more likely to be employed than those with lower education, lower socioeconomic status (SES), and who are older in age (</w:t>
      </w:r>
      <w:proofErr w:type="spellStart"/>
      <w:r w:rsidRPr="00B2246A">
        <w:rPr>
          <w:rFonts w:ascii="Times New Roman" w:hAnsi="Times New Roman" w:cs="Times New Roman"/>
          <w:color w:val="000000"/>
          <w:sz w:val="24"/>
          <w:szCs w:val="24"/>
        </w:rPr>
        <w:t>Edgley</w:t>
      </w:r>
      <w:proofErr w:type="spellEnd"/>
      <w:r w:rsidRPr="00B2246A">
        <w:rPr>
          <w:rFonts w:ascii="Times New Roman" w:hAnsi="Times New Roman" w:cs="Times New Roman"/>
          <w:color w:val="000000"/>
          <w:sz w:val="24"/>
          <w:szCs w:val="24"/>
        </w:rPr>
        <w:t xml:space="preserve">, Sullivan, &amp; </w:t>
      </w:r>
      <w:proofErr w:type="spellStart"/>
      <w:r w:rsidRPr="00B2246A">
        <w:rPr>
          <w:rFonts w:ascii="Times New Roman" w:hAnsi="Times New Roman" w:cs="Times New Roman"/>
          <w:color w:val="000000"/>
          <w:sz w:val="24"/>
          <w:szCs w:val="24"/>
        </w:rPr>
        <w:t>Dehoux</w:t>
      </w:r>
      <w:proofErr w:type="spellEnd"/>
      <w:r w:rsidRPr="00B2246A">
        <w:rPr>
          <w:rFonts w:ascii="Times New Roman" w:hAnsi="Times New Roman" w:cs="Times New Roman"/>
          <w:color w:val="000000"/>
          <w:sz w:val="24"/>
          <w:szCs w:val="24"/>
        </w:rPr>
        <w:t xml:space="preserve">, 1991; </w:t>
      </w:r>
      <w:proofErr w:type="spellStart"/>
      <w:r w:rsidRPr="00B2246A">
        <w:rPr>
          <w:rFonts w:ascii="Times New Roman" w:hAnsi="Times New Roman" w:cs="Times New Roman"/>
          <w:color w:val="000000"/>
          <w:sz w:val="24"/>
          <w:szCs w:val="24"/>
        </w:rPr>
        <w:t>Roessler</w:t>
      </w:r>
      <w:proofErr w:type="spellEnd"/>
      <w:r w:rsidRPr="00B2246A">
        <w:rPr>
          <w:rFonts w:ascii="Times New Roman" w:hAnsi="Times New Roman" w:cs="Times New Roman"/>
          <w:color w:val="000000"/>
          <w:sz w:val="24"/>
          <w:szCs w:val="24"/>
        </w:rPr>
        <w:t xml:space="preserve">, </w:t>
      </w:r>
      <w:proofErr w:type="spellStart"/>
      <w:r w:rsidRPr="00B2246A">
        <w:rPr>
          <w:rFonts w:ascii="Times New Roman" w:hAnsi="Times New Roman" w:cs="Times New Roman"/>
          <w:color w:val="000000"/>
          <w:sz w:val="24"/>
          <w:szCs w:val="24"/>
        </w:rPr>
        <w:t>Rumrill</w:t>
      </w:r>
      <w:proofErr w:type="spellEnd"/>
      <w:r w:rsidRPr="00B2246A">
        <w:rPr>
          <w:rFonts w:ascii="Times New Roman" w:hAnsi="Times New Roman" w:cs="Times New Roman"/>
          <w:color w:val="000000"/>
          <w:sz w:val="24"/>
          <w:szCs w:val="24"/>
        </w:rPr>
        <w:t xml:space="preserve">, &amp; Fitzgerald, 2004; </w:t>
      </w:r>
      <w:proofErr w:type="spellStart"/>
      <w:r w:rsidRPr="00B2246A">
        <w:rPr>
          <w:rFonts w:ascii="Times New Roman" w:hAnsi="Times New Roman" w:cs="Times New Roman"/>
          <w:color w:val="000000"/>
          <w:sz w:val="24"/>
          <w:szCs w:val="24"/>
        </w:rPr>
        <w:t>Rumrill</w:t>
      </w:r>
      <w:proofErr w:type="spellEnd"/>
      <w:r w:rsidRPr="00B2246A">
        <w:rPr>
          <w:rFonts w:ascii="Times New Roman" w:hAnsi="Times New Roman" w:cs="Times New Roman"/>
          <w:color w:val="000000"/>
          <w:sz w:val="24"/>
          <w:szCs w:val="24"/>
        </w:rPr>
        <w:t xml:space="preserve">, Hennessy, &amp; </w:t>
      </w:r>
      <w:proofErr w:type="spellStart"/>
      <w:r w:rsidRPr="00B2246A">
        <w:rPr>
          <w:rFonts w:ascii="Times New Roman" w:hAnsi="Times New Roman" w:cs="Times New Roman"/>
          <w:color w:val="000000"/>
          <w:sz w:val="24"/>
          <w:szCs w:val="24"/>
        </w:rPr>
        <w:t>Nissen</w:t>
      </w:r>
      <w:proofErr w:type="spellEnd"/>
      <w:r w:rsidRPr="00B2246A">
        <w:rPr>
          <w:rFonts w:ascii="Times New Roman" w:hAnsi="Times New Roman" w:cs="Times New Roman"/>
          <w:color w:val="000000"/>
          <w:sz w:val="24"/>
          <w:szCs w:val="24"/>
        </w:rPr>
        <w:t>, 2008). Women are significantly less</w:t>
      </w:r>
      <w:bookmarkStart w:id="0" w:name="_GoBack"/>
      <w:bookmarkEnd w:id="0"/>
      <w:r w:rsidRPr="00B2246A">
        <w:rPr>
          <w:rFonts w:ascii="Times New Roman" w:hAnsi="Times New Roman" w:cs="Times New Roman"/>
          <w:color w:val="000000"/>
          <w:sz w:val="24"/>
          <w:szCs w:val="24"/>
        </w:rPr>
        <w:t xml:space="preserve"> likely to be employed than men (</w:t>
      </w:r>
      <w:proofErr w:type="spellStart"/>
      <w:r w:rsidRPr="00B2246A">
        <w:rPr>
          <w:rFonts w:ascii="Times New Roman" w:hAnsi="Times New Roman" w:cs="Times New Roman"/>
          <w:color w:val="000000"/>
          <w:sz w:val="24"/>
          <w:szCs w:val="24"/>
        </w:rPr>
        <w:t>Roessler</w:t>
      </w:r>
      <w:proofErr w:type="spellEnd"/>
      <w:r w:rsidRPr="00B2246A">
        <w:rPr>
          <w:rFonts w:ascii="Times New Roman" w:hAnsi="Times New Roman" w:cs="Times New Roman"/>
          <w:color w:val="000000"/>
          <w:sz w:val="24"/>
          <w:szCs w:val="24"/>
        </w:rPr>
        <w:t xml:space="preserve"> et al., 2015), and both sexes are more likely to leave the workforce if they have a working spouse (</w:t>
      </w:r>
      <w:proofErr w:type="spellStart"/>
      <w:r w:rsidRPr="00B2246A">
        <w:rPr>
          <w:rFonts w:ascii="Times New Roman" w:hAnsi="Times New Roman" w:cs="Times New Roman"/>
          <w:color w:val="000000"/>
          <w:sz w:val="24"/>
          <w:szCs w:val="24"/>
        </w:rPr>
        <w:t>Rumrill</w:t>
      </w:r>
      <w:proofErr w:type="spellEnd"/>
      <w:r w:rsidRPr="00B2246A">
        <w:rPr>
          <w:rFonts w:ascii="Times New Roman" w:hAnsi="Times New Roman" w:cs="Times New Roman"/>
          <w:color w:val="000000"/>
          <w:sz w:val="24"/>
          <w:szCs w:val="24"/>
        </w:rPr>
        <w:t xml:space="preserve"> et al., 2008).</w:t>
      </w:r>
    </w:p>
    <w:p w:rsidR="00B2246A" w:rsidRDefault="00B2246A" w:rsidP="00E54ACB">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p>
    <w:p w:rsidR="00B40BF7" w:rsidRPr="00E54ACB" w:rsidRDefault="00B2246A" w:rsidP="00E54ACB">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r>
        <w:rPr>
          <w:b/>
          <w:bCs/>
          <w:sz w:val="32"/>
          <w:szCs w:val="32"/>
          <w:u w:val="single"/>
        </w:rPr>
        <w:t>Purpose</w:t>
      </w:r>
    </w:p>
    <w:p w:rsidR="00B2246A" w:rsidRPr="00B2246A" w:rsidRDefault="00B2246A" w:rsidP="00B2246A">
      <w:pPr>
        <w:tabs>
          <w:tab w:val="left" w:pos="1780"/>
        </w:tabs>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B2246A">
        <w:rPr>
          <w:rFonts w:ascii="ArialNarrow" w:hAnsi="ArialNarrow" w:cs="ArialNarrow"/>
          <w:color w:val="000000"/>
          <w:sz w:val="24"/>
          <w:szCs w:val="24"/>
        </w:rPr>
        <w:br/>
      </w:r>
      <w:r w:rsidRPr="00B2246A">
        <w:rPr>
          <w:rFonts w:ascii="Times New Roman" w:hAnsi="Times New Roman" w:cs="Times New Roman"/>
          <w:color w:val="000000"/>
          <w:sz w:val="24"/>
          <w:szCs w:val="24"/>
        </w:rPr>
        <w:t>Although the association between work and personal characteristics among people with MS is detailed in previous research, few studies have examined subjective aspects of the employment experiences of people with MS.  What is missing is the perspective of those with MS regarding the employment outcomes they perceived to be of greatest importance. The findings presented in this research brief are from a study conducted by the Rehabilitation Research and Training Center (RRTC) on Employment of People with Physical Disabilities.   A total of eight focus groups in three distinct regions of the United States (South Carolina, Georgi</w:t>
      </w:r>
      <w:r>
        <w:rPr>
          <w:rFonts w:ascii="Times New Roman" w:hAnsi="Times New Roman" w:cs="Times New Roman"/>
          <w:color w:val="000000"/>
          <w:sz w:val="24"/>
          <w:szCs w:val="24"/>
        </w:rPr>
        <w:t>a, and Ohio) were conducted con</w:t>
      </w:r>
      <w:r w:rsidRPr="00B2246A">
        <w:rPr>
          <w:rFonts w:ascii="Times New Roman" w:hAnsi="Times New Roman" w:cs="Times New Roman"/>
          <w:color w:val="000000"/>
          <w:sz w:val="24"/>
          <w:szCs w:val="24"/>
        </w:rPr>
        <w:t xml:space="preserve">sisting of four to nine participants each for a total of 74 participants.  All participants were 18 years of age or older, spoke English, and had worked after their diagnosis. Participants were asked questions to elicit information about the personal, environmental, and policy related factors influencing job attainment, maintenance, and advancement following the onset of MS. Professional transcripts of focus group recordings was completed, and transcripts were uploaded into </w:t>
      </w:r>
      <w:proofErr w:type="spellStart"/>
      <w:r w:rsidRPr="00B2246A">
        <w:rPr>
          <w:rFonts w:ascii="Times New Roman" w:hAnsi="Times New Roman" w:cs="Times New Roman"/>
          <w:color w:val="000000"/>
          <w:sz w:val="24"/>
          <w:szCs w:val="24"/>
        </w:rPr>
        <w:t>NVivo</w:t>
      </w:r>
      <w:proofErr w:type="spellEnd"/>
      <w:r w:rsidRPr="00B2246A">
        <w:rPr>
          <w:rFonts w:ascii="Times New Roman" w:hAnsi="Times New Roman" w:cs="Times New Roman"/>
          <w:color w:val="000000"/>
          <w:sz w:val="24"/>
          <w:szCs w:val="24"/>
        </w:rPr>
        <w:t xml:space="preserve"> 10, a software used to analyze qualitative narratives. </w:t>
      </w:r>
    </w:p>
    <w:p w:rsidR="00B2246A" w:rsidRDefault="00B2246A" w:rsidP="00EF223A">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p>
    <w:p w:rsidR="00B2246A" w:rsidRDefault="00B2246A" w:rsidP="00EF223A">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p>
    <w:p w:rsidR="00B2246A" w:rsidRDefault="00B2246A" w:rsidP="00EF223A">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p>
    <w:p w:rsidR="00EF223A" w:rsidRPr="00E54ACB" w:rsidRDefault="00B2246A" w:rsidP="00EF223A">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r>
        <w:rPr>
          <w:b/>
          <w:bCs/>
          <w:sz w:val="32"/>
          <w:szCs w:val="32"/>
          <w:u w:val="single"/>
        </w:rPr>
        <w:lastRenderedPageBreak/>
        <w:t>Study Results</w:t>
      </w:r>
    </w:p>
    <w:p w:rsidR="00B2246A" w:rsidRDefault="00B2246A" w:rsidP="00B2246A">
      <w:pPr>
        <w:autoSpaceDE w:val="0"/>
        <w:autoSpaceDN w:val="0"/>
        <w:adjustRightInd w:val="0"/>
        <w:spacing w:after="0" w:line="288" w:lineRule="auto"/>
        <w:ind w:left="1480"/>
        <w:textAlignment w:val="center"/>
        <w:rPr>
          <w:rFonts w:ascii="ArialNarrow" w:hAnsi="ArialNarrow" w:cs="ArialNarrow"/>
          <w:color w:val="000000"/>
          <w:sz w:val="24"/>
          <w:szCs w:val="24"/>
        </w:rPr>
      </w:pPr>
    </w:p>
    <w:p w:rsidR="00B2246A" w:rsidRDefault="00B2246A" w:rsidP="00B2246A">
      <w:pPr>
        <w:autoSpaceDE w:val="0"/>
        <w:autoSpaceDN w:val="0"/>
        <w:adjustRightInd w:val="0"/>
        <w:spacing w:after="0" w:line="240" w:lineRule="auto"/>
        <w:textAlignment w:val="center"/>
        <w:rPr>
          <w:rFonts w:ascii="Times New Roman" w:hAnsi="Times New Roman" w:cs="Times New Roman"/>
          <w:color w:val="000000"/>
          <w:sz w:val="24"/>
          <w:szCs w:val="24"/>
        </w:rPr>
      </w:pPr>
      <w:r w:rsidRPr="00B2246A">
        <w:rPr>
          <w:rFonts w:ascii="Times New Roman" w:hAnsi="Times New Roman" w:cs="Times New Roman"/>
          <w:color w:val="000000"/>
          <w:sz w:val="24"/>
          <w:szCs w:val="24"/>
        </w:rPr>
        <w:t>Narrative responses fell into 14 overlapping themes grouped under three broad categories.  The broad categories included Compensation, Personal Well-being, and Benefitting Others. Three themes were identified for Compensation.  Eight themes were identified for Personal Well-being, and three themes were identified for Benefitting Others.  The tables on the following page present these findings with quotes included to illustrate the themes.</w:t>
      </w:r>
    </w:p>
    <w:p w:rsidR="00B2246A" w:rsidRDefault="00B2246A" w:rsidP="00B2246A">
      <w:pPr>
        <w:autoSpaceDE w:val="0"/>
        <w:autoSpaceDN w:val="0"/>
        <w:adjustRightInd w:val="0"/>
        <w:spacing w:after="0" w:line="240" w:lineRule="auto"/>
        <w:textAlignment w:val="center"/>
        <w:rPr>
          <w:rFonts w:ascii="Times New Roman" w:hAnsi="Times New Roman" w:cs="Times New Roman"/>
          <w:color w:val="000000"/>
          <w:sz w:val="24"/>
          <w:szCs w:val="24"/>
        </w:rPr>
      </w:pPr>
    </w:p>
    <w:p w:rsidR="00F10EB6" w:rsidRPr="00F10EB6" w:rsidRDefault="00F10EB6" w:rsidP="00F10EB6">
      <w:pPr>
        <w:widowControl w:val="0"/>
        <w:autoSpaceDE w:val="0"/>
        <w:autoSpaceDN w:val="0"/>
        <w:adjustRightInd w:val="0"/>
        <w:spacing w:after="0" w:line="240" w:lineRule="auto"/>
        <w:rPr>
          <w:rFonts w:ascii="Times New Roman" w:hAnsi="Times New Roman" w:cs="Times New Roman"/>
          <w:b/>
          <w:sz w:val="24"/>
          <w:szCs w:val="24"/>
        </w:rPr>
      </w:pPr>
      <w:r w:rsidRPr="00F10EB6">
        <w:rPr>
          <w:rFonts w:ascii="Times New Roman" w:hAnsi="Times New Roman" w:cs="Times New Roman"/>
          <w:b/>
          <w:sz w:val="24"/>
          <w:szCs w:val="24"/>
        </w:rPr>
        <w:t xml:space="preserve">Table 1:  </w:t>
      </w:r>
      <w:r>
        <w:rPr>
          <w:rFonts w:ascii="Times New Roman" w:hAnsi="Times New Roman" w:cs="Times New Roman"/>
          <w:b/>
          <w:sz w:val="24"/>
          <w:szCs w:val="24"/>
        </w:rPr>
        <w:t>Compensation</w:t>
      </w:r>
    </w:p>
    <w:tbl>
      <w:tblPr>
        <w:tblStyle w:val="TableGrid"/>
        <w:tblW w:w="0" w:type="auto"/>
        <w:tblInd w:w="108" w:type="dxa"/>
        <w:tblLook w:val="04A0" w:firstRow="1" w:lastRow="0" w:firstColumn="1" w:lastColumn="0" w:noHBand="0" w:noVBand="1"/>
      </w:tblPr>
      <w:tblGrid>
        <w:gridCol w:w="2790"/>
        <w:gridCol w:w="8010"/>
      </w:tblGrid>
      <w:tr w:rsidR="00F10EB6" w:rsidRPr="00F10EB6" w:rsidTr="00F10EB6">
        <w:tc>
          <w:tcPr>
            <w:tcW w:w="279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widowControl w:val="0"/>
              <w:autoSpaceDE w:val="0"/>
              <w:autoSpaceDN w:val="0"/>
              <w:adjustRightInd w:val="0"/>
              <w:jc w:val="center"/>
              <w:rPr>
                <w:rFonts w:ascii="Times New Roman" w:hAnsi="Times New Roman" w:cs="Times New Roman"/>
                <w:b/>
                <w:sz w:val="24"/>
                <w:szCs w:val="24"/>
              </w:rPr>
            </w:pPr>
            <w:r w:rsidRPr="00F10EB6">
              <w:rPr>
                <w:rFonts w:ascii="Times New Roman" w:hAnsi="Times New Roman" w:cs="Times New Roman"/>
                <w:b/>
                <w:sz w:val="24"/>
                <w:szCs w:val="24"/>
              </w:rPr>
              <w:t>Themes</w:t>
            </w: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widowControl w:val="0"/>
              <w:autoSpaceDE w:val="0"/>
              <w:autoSpaceDN w:val="0"/>
              <w:adjustRightInd w:val="0"/>
              <w:jc w:val="center"/>
              <w:rPr>
                <w:rFonts w:ascii="Times New Roman" w:hAnsi="Times New Roman" w:cs="Times New Roman"/>
                <w:b/>
                <w:sz w:val="24"/>
                <w:szCs w:val="24"/>
              </w:rPr>
            </w:pPr>
            <w:r w:rsidRPr="00F10EB6">
              <w:rPr>
                <w:rFonts w:ascii="Times New Roman" w:hAnsi="Times New Roman" w:cs="Times New Roman"/>
                <w:b/>
                <w:sz w:val="24"/>
                <w:szCs w:val="24"/>
              </w:rPr>
              <w:t>Participant Quote</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pStyle w:val="BasicParagraph"/>
              <w:spacing w:line="240" w:lineRule="auto"/>
              <w:ind w:left="252" w:hanging="252"/>
              <w:rPr>
                <w:sz w:val="22"/>
                <w:szCs w:val="22"/>
              </w:rPr>
            </w:pPr>
            <w:r w:rsidRPr="00F10EB6">
              <w:rPr>
                <w:b/>
                <w:bCs/>
                <w:i/>
                <w:iCs/>
                <w:sz w:val="22"/>
                <w:szCs w:val="22"/>
              </w:rPr>
              <w:t>1.  Salary</w:t>
            </w: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BasicParagraph"/>
              <w:spacing w:line="240" w:lineRule="auto"/>
              <w:rPr>
                <w:sz w:val="22"/>
                <w:szCs w:val="22"/>
              </w:rPr>
            </w:pPr>
            <w:r w:rsidRPr="00F10EB6">
              <w:rPr>
                <w:i/>
                <w:iCs/>
                <w:sz w:val="22"/>
                <w:szCs w:val="22"/>
              </w:rPr>
              <w:t>“Like [other participants] said a paycheck.  That’s basically what it boils down to.  Yes, I love my job; and I like the social aspect, and I like making people happy, but it’s all about a paycheck.”</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pStyle w:val="BasicParagraph"/>
              <w:spacing w:line="240" w:lineRule="auto"/>
              <w:ind w:left="252" w:hanging="252"/>
              <w:rPr>
                <w:sz w:val="22"/>
                <w:szCs w:val="22"/>
              </w:rPr>
            </w:pPr>
            <w:r>
              <w:rPr>
                <w:b/>
                <w:bCs/>
                <w:i/>
                <w:iCs/>
                <w:sz w:val="22"/>
                <w:szCs w:val="22"/>
              </w:rPr>
              <w:t xml:space="preserve">2.  </w:t>
            </w:r>
            <w:r w:rsidRPr="00F10EB6">
              <w:rPr>
                <w:b/>
                <w:bCs/>
                <w:i/>
                <w:iCs/>
                <w:sz w:val="22"/>
                <w:szCs w:val="22"/>
              </w:rPr>
              <w:t>Support responsibilities and lifestyle</w:t>
            </w: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BasicParagraph"/>
              <w:spacing w:line="240" w:lineRule="auto"/>
              <w:rPr>
                <w:sz w:val="22"/>
                <w:szCs w:val="22"/>
              </w:rPr>
            </w:pPr>
            <w:r w:rsidRPr="00F10EB6">
              <w:rPr>
                <w:i/>
                <w:iCs/>
                <w:sz w:val="22"/>
                <w:szCs w:val="22"/>
              </w:rPr>
              <w:t>“It’s a necessity, something I have to do.  I need to pay for my insurance and my home and support myself.  So it’s a necessity.”</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pStyle w:val="BasicParagraph"/>
              <w:spacing w:line="240" w:lineRule="auto"/>
              <w:ind w:left="252" w:hanging="252"/>
              <w:rPr>
                <w:sz w:val="22"/>
                <w:szCs w:val="22"/>
              </w:rPr>
            </w:pPr>
            <w:r>
              <w:rPr>
                <w:b/>
                <w:bCs/>
                <w:i/>
                <w:iCs/>
                <w:sz w:val="22"/>
                <w:szCs w:val="22"/>
              </w:rPr>
              <w:t xml:space="preserve">3.  </w:t>
            </w:r>
            <w:r w:rsidRPr="00F10EB6">
              <w:rPr>
                <w:b/>
                <w:bCs/>
                <w:i/>
                <w:iCs/>
                <w:sz w:val="22"/>
                <w:szCs w:val="22"/>
              </w:rPr>
              <w:t>Pay for health needs, including medications</w:t>
            </w: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BasicParagraph"/>
              <w:spacing w:line="240" w:lineRule="auto"/>
              <w:rPr>
                <w:sz w:val="22"/>
                <w:szCs w:val="22"/>
              </w:rPr>
            </w:pPr>
            <w:r w:rsidRPr="00F10EB6">
              <w:rPr>
                <w:i/>
                <w:iCs/>
                <w:sz w:val="22"/>
                <w:szCs w:val="22"/>
              </w:rPr>
              <w:t>“Now, yes, it’s a necessity to pay my bills, do insurance and all that whereas before I had a couple years where I was working I didn’t have insurance, and I didn’t care because I wasn’t sick.  I was a pretty healthy person, and didn’t go to the doctor every 6 weeks or whatever.  Didn’t take any medication at all.”</w:t>
            </w:r>
          </w:p>
        </w:tc>
      </w:tr>
    </w:tbl>
    <w:p w:rsidR="00F10EB6" w:rsidRPr="00F10EB6" w:rsidRDefault="00F10EB6" w:rsidP="00F10EB6">
      <w:pPr>
        <w:widowControl w:val="0"/>
        <w:autoSpaceDE w:val="0"/>
        <w:autoSpaceDN w:val="0"/>
        <w:adjustRightInd w:val="0"/>
        <w:spacing w:after="0" w:line="240" w:lineRule="auto"/>
        <w:rPr>
          <w:rFonts w:ascii="Times New Roman" w:hAnsi="Times New Roman" w:cs="Times New Roman"/>
          <w:sz w:val="24"/>
          <w:szCs w:val="24"/>
        </w:rPr>
      </w:pPr>
    </w:p>
    <w:p w:rsidR="00F10EB6" w:rsidRPr="00F10EB6" w:rsidRDefault="00F10EB6" w:rsidP="00F10EB6">
      <w:pPr>
        <w:pStyle w:val="NoSpacing"/>
        <w:rPr>
          <w:rFonts w:ascii="Times New Roman" w:hAnsi="Times New Roman" w:cs="Times New Roman"/>
          <w:b/>
          <w:sz w:val="24"/>
          <w:szCs w:val="24"/>
        </w:rPr>
      </w:pPr>
      <w:r w:rsidRPr="00F10EB6">
        <w:rPr>
          <w:rFonts w:ascii="Times New Roman" w:hAnsi="Times New Roman" w:cs="Times New Roman"/>
          <w:b/>
          <w:sz w:val="24"/>
          <w:szCs w:val="24"/>
        </w:rPr>
        <w:t xml:space="preserve">Table 2: </w:t>
      </w:r>
      <w:r>
        <w:rPr>
          <w:rFonts w:ascii="Times New Roman" w:hAnsi="Times New Roman" w:cs="Times New Roman"/>
          <w:b/>
          <w:sz w:val="24"/>
          <w:szCs w:val="24"/>
        </w:rPr>
        <w:t>Personal Well-Being</w:t>
      </w:r>
    </w:p>
    <w:tbl>
      <w:tblPr>
        <w:tblStyle w:val="TableGrid"/>
        <w:tblW w:w="0" w:type="auto"/>
        <w:tblInd w:w="108" w:type="dxa"/>
        <w:tblLook w:val="04A0" w:firstRow="1" w:lastRow="0" w:firstColumn="1" w:lastColumn="0" w:noHBand="0" w:noVBand="1"/>
      </w:tblPr>
      <w:tblGrid>
        <w:gridCol w:w="2790"/>
        <w:gridCol w:w="8010"/>
      </w:tblGrid>
      <w:tr w:rsidR="00F10EB6" w:rsidRPr="00F10EB6" w:rsidTr="00F10EB6">
        <w:trPr>
          <w:cantSplit/>
          <w:tblHeader/>
        </w:trPr>
        <w:tc>
          <w:tcPr>
            <w:tcW w:w="279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NoSpacing"/>
              <w:jc w:val="center"/>
              <w:rPr>
                <w:rFonts w:ascii="Times New Roman" w:hAnsi="Times New Roman" w:cs="Times New Roman"/>
                <w:b/>
                <w:sz w:val="24"/>
                <w:szCs w:val="24"/>
              </w:rPr>
            </w:pPr>
            <w:r w:rsidRPr="00F10EB6">
              <w:rPr>
                <w:rFonts w:ascii="Times New Roman" w:hAnsi="Times New Roman" w:cs="Times New Roman"/>
                <w:b/>
                <w:sz w:val="24"/>
                <w:szCs w:val="24"/>
              </w:rPr>
              <w:t>Themes</w:t>
            </w: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NoSpacing"/>
              <w:jc w:val="center"/>
              <w:rPr>
                <w:rFonts w:ascii="Times New Roman" w:hAnsi="Times New Roman" w:cs="Times New Roman"/>
                <w:b/>
                <w:sz w:val="24"/>
                <w:szCs w:val="24"/>
              </w:rPr>
            </w:pPr>
            <w:r w:rsidRPr="00F10EB6">
              <w:rPr>
                <w:rFonts w:ascii="Times New Roman" w:hAnsi="Times New Roman" w:cs="Times New Roman"/>
                <w:b/>
                <w:sz w:val="24"/>
                <w:szCs w:val="24"/>
              </w:rPr>
              <w:t>Participant Quote</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NoSpacing"/>
              <w:ind w:left="259" w:hanging="259"/>
              <w:rPr>
                <w:rFonts w:ascii="Times New Roman Bold" w:hAnsi="Times New Roman Bold" w:cs="Times New Roman"/>
                <w:b/>
                <w:i/>
                <w:sz w:val="24"/>
                <w:szCs w:val="24"/>
              </w:rPr>
            </w:pPr>
            <w:r w:rsidRPr="00F10EB6">
              <w:rPr>
                <w:rFonts w:ascii="Times New Roman Bold" w:hAnsi="Times New Roman Bold" w:cs="Times New Roman"/>
                <w:b/>
                <w:i/>
                <w:sz w:val="24"/>
                <w:szCs w:val="24"/>
              </w:rPr>
              <w:t>1. Maintain health and wellness</w:t>
            </w: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NoSpacing"/>
              <w:rPr>
                <w:rFonts w:ascii="Times New Roman" w:hAnsi="Times New Roman" w:cs="Times New Roman"/>
                <w:i/>
                <w:sz w:val="24"/>
                <w:szCs w:val="24"/>
              </w:rPr>
            </w:pPr>
            <w:r w:rsidRPr="00F10EB6">
              <w:rPr>
                <w:rFonts w:ascii="Times New Roman" w:hAnsi="Times New Roman" w:cs="Times New Roman"/>
                <w:i/>
                <w:sz w:val="24"/>
                <w:szCs w:val="24"/>
              </w:rPr>
              <w:t>“So keeping your mind active and just being busy doing something else that’s meaningful, rather than just sitting around doing nothing.  It keeps you sharp, and it makes you work, makes you move, makes you do things that you may not do if you didn’t have that particular thing to do.  So it’s big benefit.”</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pStyle w:val="NoSpacing"/>
              <w:ind w:left="259" w:hanging="259"/>
              <w:rPr>
                <w:rFonts w:ascii="Times New Roman Bold" w:hAnsi="Times New Roman Bold" w:cs="Times New Roman"/>
                <w:b/>
                <w:i/>
                <w:sz w:val="24"/>
                <w:szCs w:val="24"/>
              </w:rPr>
            </w:pPr>
            <w:r w:rsidRPr="00F10EB6">
              <w:rPr>
                <w:rFonts w:ascii="Times New Roman Bold" w:hAnsi="Times New Roman Bold" w:cs="Times New Roman"/>
                <w:b/>
                <w:i/>
                <w:sz w:val="24"/>
                <w:szCs w:val="24"/>
              </w:rPr>
              <w:t>2. Something to do and a reason to get up.</w:t>
            </w:r>
          </w:p>
          <w:p w:rsidR="00F10EB6" w:rsidRPr="00F10EB6" w:rsidRDefault="00F10EB6" w:rsidP="00F10EB6">
            <w:pPr>
              <w:pStyle w:val="NoSpacing"/>
              <w:ind w:left="259" w:hanging="259"/>
              <w:rPr>
                <w:rFonts w:ascii="Times New Roman Bold" w:hAnsi="Times New Roman Bold" w:cs="Times New Roman"/>
                <w:b/>
                <w:i/>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pStyle w:val="NoSpacing"/>
              <w:rPr>
                <w:rFonts w:ascii="Times New Roman" w:hAnsi="Times New Roman" w:cs="Times New Roman"/>
                <w:i/>
                <w:sz w:val="24"/>
                <w:szCs w:val="24"/>
              </w:rPr>
            </w:pPr>
            <w:r w:rsidRPr="00F10EB6">
              <w:rPr>
                <w:rFonts w:ascii="Times New Roman" w:hAnsi="Times New Roman" w:cs="Times New Roman"/>
                <w:i/>
                <w:sz w:val="24"/>
                <w:szCs w:val="24"/>
              </w:rPr>
              <w:t xml:space="preserve">“For me, it’s that drive to get up and work through it because all the doctors have told me sitting around, moping around is only </w:t>
            </w:r>
            <w:proofErr w:type="spellStart"/>
            <w:r w:rsidRPr="00F10EB6">
              <w:rPr>
                <w:rFonts w:ascii="Times New Roman" w:hAnsi="Times New Roman" w:cs="Times New Roman"/>
                <w:i/>
                <w:sz w:val="24"/>
                <w:szCs w:val="24"/>
              </w:rPr>
              <w:t>gonna</w:t>
            </w:r>
            <w:proofErr w:type="spellEnd"/>
            <w:r w:rsidRPr="00F10EB6">
              <w:rPr>
                <w:rFonts w:ascii="Times New Roman" w:hAnsi="Times New Roman" w:cs="Times New Roman"/>
                <w:i/>
                <w:sz w:val="24"/>
                <w:szCs w:val="24"/>
              </w:rPr>
              <w:t xml:space="preserve"> make it worse.  So, for me, it’s that drive to get up and be productive.”</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pStyle w:val="NoSpacing"/>
              <w:ind w:left="259" w:hanging="259"/>
              <w:rPr>
                <w:rFonts w:ascii="Times New Roman Bold" w:hAnsi="Times New Roman Bold" w:cs="Times New Roman"/>
                <w:b/>
                <w:i/>
                <w:sz w:val="24"/>
                <w:szCs w:val="24"/>
              </w:rPr>
            </w:pPr>
            <w:r w:rsidRPr="00F10EB6">
              <w:rPr>
                <w:rFonts w:ascii="Times New Roman Bold" w:hAnsi="Times New Roman Bold" w:cs="Times New Roman"/>
                <w:b/>
                <w:i/>
                <w:sz w:val="24"/>
                <w:szCs w:val="24"/>
              </w:rPr>
              <w:t>3. Socialization and interacting with other people</w:t>
            </w:r>
          </w:p>
          <w:p w:rsidR="00F10EB6" w:rsidRPr="00F10EB6" w:rsidRDefault="00F10EB6" w:rsidP="00F10EB6">
            <w:pPr>
              <w:pStyle w:val="NoSpacing"/>
              <w:ind w:left="259" w:hanging="259"/>
              <w:rPr>
                <w:rFonts w:ascii="Times New Roman Bold" w:hAnsi="Times New Roman Bold" w:cs="Times New Roman"/>
                <w:b/>
                <w:i/>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i/>
                <w:sz w:val="24"/>
                <w:szCs w:val="24"/>
              </w:rPr>
            </w:pPr>
            <w:r w:rsidRPr="00F10EB6">
              <w:rPr>
                <w:rFonts w:ascii="Times New Roman" w:hAnsi="Times New Roman" w:cs="Times New Roman"/>
                <w:i/>
                <w:iCs/>
                <w:sz w:val="24"/>
                <w:szCs w:val="24"/>
              </w:rPr>
              <w:t>“Then the other thing is the socialization.  I think just ... being around people, too, that have similar experiences, because you have your peer group when you work.  When you don’t work, you lose a little bit of that because your friends are working, and they have peer groups that they have at their jobs.”</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pStyle w:val="NoSpacing"/>
              <w:ind w:left="259" w:hanging="259"/>
              <w:rPr>
                <w:rFonts w:ascii="Times New Roman Bold" w:hAnsi="Times New Roman Bold" w:cs="Times New Roman"/>
                <w:b/>
                <w:i/>
                <w:sz w:val="24"/>
                <w:szCs w:val="24"/>
              </w:rPr>
            </w:pPr>
            <w:r w:rsidRPr="00F10EB6">
              <w:rPr>
                <w:rFonts w:ascii="Times New Roman Bold" w:hAnsi="Times New Roman Bold" w:cs="Times New Roman"/>
                <w:b/>
                <w:i/>
                <w:sz w:val="24"/>
                <w:szCs w:val="24"/>
              </w:rPr>
              <w:t>4.  Sense of purpose and direction</w:t>
            </w:r>
          </w:p>
          <w:p w:rsidR="00F10EB6" w:rsidRPr="00F10EB6" w:rsidRDefault="00F10EB6" w:rsidP="00F10EB6">
            <w:pPr>
              <w:pStyle w:val="NoSpacing"/>
              <w:ind w:left="259" w:hanging="259"/>
              <w:rPr>
                <w:rFonts w:ascii="Times New Roman Bold" w:hAnsi="Times New Roman Bold" w:cs="Times New Roman"/>
                <w:b/>
                <w:i/>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rPr>
                <w:rFonts w:ascii="Times New Roman" w:hAnsi="Times New Roman" w:cs="Times New Roman"/>
                <w:i/>
                <w:iCs/>
                <w:sz w:val="24"/>
                <w:szCs w:val="24"/>
              </w:rPr>
            </w:pPr>
            <w:r w:rsidRPr="00F10EB6">
              <w:rPr>
                <w:rFonts w:ascii="Times New Roman" w:hAnsi="Times New Roman" w:cs="Times New Roman"/>
                <w:i/>
                <w:iCs/>
                <w:sz w:val="24"/>
                <w:szCs w:val="24"/>
              </w:rPr>
              <w:t>“Work keeps me going.  MS is, instead of moving slowly I’m moving straight forward.  I got to keep going.  I have something to accomplish … work means everything to me.  Keeps me active.  Keeps me going.  I got to keep going.  Got to move straight forward.”</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ind w:left="259" w:hanging="259"/>
              <w:rPr>
                <w:rFonts w:ascii="Times New Roman Bold" w:hAnsi="Times New Roman Bold" w:cs="Times New Roman"/>
                <w:b/>
                <w:i/>
                <w:iCs/>
                <w:sz w:val="24"/>
                <w:szCs w:val="24"/>
              </w:rPr>
            </w:pPr>
            <w:r w:rsidRPr="00F10EB6">
              <w:rPr>
                <w:rFonts w:ascii="Times New Roman Bold" w:hAnsi="Times New Roman Bold" w:cs="Times New Roman"/>
                <w:b/>
                <w:i/>
                <w:sz w:val="24"/>
                <w:szCs w:val="24"/>
              </w:rPr>
              <w:t xml:space="preserve">5. </w:t>
            </w:r>
            <w:r w:rsidR="003E0994">
              <w:rPr>
                <w:rFonts w:ascii="Times New Roman Bold" w:hAnsi="Times New Roman Bold" w:cs="Times New Roman"/>
                <w:b/>
                <w:i/>
                <w:sz w:val="24"/>
                <w:szCs w:val="24"/>
              </w:rPr>
              <w:tab/>
            </w:r>
            <w:r w:rsidRPr="00F10EB6">
              <w:rPr>
                <w:rFonts w:ascii="Times New Roman Bold" w:hAnsi="Times New Roman Bold" w:cs="Times New Roman"/>
                <w:b/>
                <w:i/>
                <w:iCs/>
                <w:sz w:val="24"/>
                <w:szCs w:val="24"/>
              </w:rPr>
              <w:t>Pride and sense of accomplishment</w:t>
            </w:r>
          </w:p>
          <w:p w:rsidR="00F10EB6" w:rsidRPr="00F10EB6" w:rsidRDefault="00F10EB6" w:rsidP="00F10EB6">
            <w:pPr>
              <w:pStyle w:val="NoSpacing"/>
              <w:ind w:left="259" w:hanging="259"/>
              <w:rPr>
                <w:rFonts w:ascii="Times New Roman Bold" w:hAnsi="Times New Roman Bold" w:cs="Times New Roman"/>
                <w:b/>
                <w:i/>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rPr>
                <w:rFonts w:ascii="Times New Roman" w:hAnsi="Times New Roman" w:cs="Times New Roman"/>
                <w:i/>
                <w:iCs/>
                <w:sz w:val="24"/>
                <w:szCs w:val="24"/>
              </w:rPr>
            </w:pPr>
            <w:r w:rsidRPr="00F10EB6">
              <w:rPr>
                <w:rFonts w:ascii="Times New Roman" w:hAnsi="Times New Roman" w:cs="Times New Roman"/>
                <w:i/>
                <w:iCs/>
                <w:sz w:val="24"/>
                <w:szCs w:val="24"/>
              </w:rPr>
              <w:t>“Mine was a sense of accomplishment.  It’s one thing when you’re looking at a wooded lot or whatever, and then you say, “Well, you don’t see much there now.”  But then after you build a house, I built that.  Your sense of accomplishment.”</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ind w:left="259" w:hanging="259"/>
              <w:rPr>
                <w:rFonts w:ascii="Times New Roman Bold" w:hAnsi="Times New Roman Bold" w:cs="Times New Roman"/>
                <w:b/>
                <w:i/>
                <w:iCs/>
                <w:sz w:val="24"/>
                <w:szCs w:val="24"/>
              </w:rPr>
            </w:pPr>
            <w:r w:rsidRPr="00F10EB6">
              <w:rPr>
                <w:rFonts w:ascii="Times New Roman Bold" w:hAnsi="Times New Roman Bold" w:cs="Times New Roman"/>
                <w:b/>
                <w:i/>
                <w:iCs/>
                <w:sz w:val="24"/>
                <w:szCs w:val="24"/>
              </w:rPr>
              <w:t xml:space="preserve">6. </w:t>
            </w:r>
            <w:r w:rsidR="003E0994">
              <w:rPr>
                <w:rFonts w:ascii="Times New Roman Bold" w:hAnsi="Times New Roman Bold" w:cs="Times New Roman"/>
                <w:b/>
                <w:i/>
                <w:iCs/>
                <w:sz w:val="24"/>
                <w:szCs w:val="24"/>
              </w:rPr>
              <w:tab/>
            </w:r>
            <w:r w:rsidRPr="00F10EB6">
              <w:rPr>
                <w:rFonts w:ascii="Times New Roman Bold" w:hAnsi="Times New Roman Bold" w:cs="Times New Roman"/>
                <w:b/>
                <w:i/>
                <w:iCs/>
                <w:sz w:val="24"/>
                <w:szCs w:val="24"/>
              </w:rPr>
              <w:t>Identity</w:t>
            </w:r>
          </w:p>
          <w:p w:rsidR="00F10EB6" w:rsidRPr="00F10EB6" w:rsidRDefault="00F10EB6" w:rsidP="00F10EB6">
            <w:pPr>
              <w:ind w:left="259" w:hanging="259"/>
              <w:rPr>
                <w:rFonts w:ascii="Times New Roman Bold" w:hAnsi="Times New Roman Bold" w:cs="Times New Roman"/>
                <w:b/>
                <w:i/>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rPr>
                <w:rFonts w:ascii="Times New Roman" w:hAnsi="Times New Roman" w:cs="Times New Roman"/>
                <w:i/>
                <w:iCs/>
                <w:sz w:val="24"/>
                <w:szCs w:val="24"/>
              </w:rPr>
            </w:pPr>
            <w:r w:rsidRPr="00F10EB6">
              <w:rPr>
                <w:rFonts w:ascii="Times New Roman" w:hAnsi="Times New Roman" w:cs="Times New Roman"/>
                <w:i/>
                <w:iCs/>
                <w:sz w:val="24"/>
                <w:szCs w:val="24"/>
              </w:rPr>
              <w:t>“I think the identity was the hardest thing for me.  I remember when I left teaching, I cried, I kept saying, "I've lost my whole identity."  People didn't understand that.  They really didn't, but I felt like I . . . I taught 30 years, and I just felt like that was everything I had trained for.”</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ind w:left="259" w:hanging="259"/>
              <w:rPr>
                <w:rFonts w:ascii="Times New Roman Bold" w:hAnsi="Times New Roman Bold" w:cs="Times New Roman"/>
                <w:b/>
                <w:i/>
                <w:iCs/>
                <w:sz w:val="24"/>
                <w:szCs w:val="24"/>
              </w:rPr>
            </w:pPr>
            <w:r w:rsidRPr="00F10EB6">
              <w:rPr>
                <w:rFonts w:ascii="Times New Roman Bold" w:hAnsi="Times New Roman Bold" w:cs="Times New Roman"/>
                <w:b/>
                <w:i/>
                <w:iCs/>
                <w:sz w:val="24"/>
                <w:szCs w:val="24"/>
              </w:rPr>
              <w:t xml:space="preserve">7. </w:t>
            </w:r>
            <w:r w:rsidR="003E0994">
              <w:rPr>
                <w:rFonts w:ascii="Times New Roman Bold" w:hAnsi="Times New Roman Bold" w:cs="Times New Roman"/>
                <w:b/>
                <w:i/>
                <w:iCs/>
                <w:sz w:val="24"/>
                <w:szCs w:val="24"/>
              </w:rPr>
              <w:tab/>
            </w:r>
            <w:r w:rsidRPr="00F10EB6">
              <w:rPr>
                <w:rFonts w:ascii="Times New Roman Bold" w:hAnsi="Times New Roman Bold" w:cs="Times New Roman"/>
                <w:b/>
                <w:i/>
                <w:iCs/>
                <w:sz w:val="24"/>
                <w:szCs w:val="24"/>
              </w:rPr>
              <w:t>Enjoyment</w:t>
            </w:r>
          </w:p>
          <w:p w:rsidR="00F10EB6" w:rsidRPr="00F10EB6" w:rsidRDefault="00F10EB6" w:rsidP="00F10EB6">
            <w:pPr>
              <w:ind w:left="259" w:hanging="259"/>
              <w:rPr>
                <w:rFonts w:ascii="Times New Roman Bold" w:hAnsi="Times New Roman Bold" w:cs="Times New Roman"/>
                <w:b/>
                <w:i/>
                <w:iCs/>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rPr>
                <w:rFonts w:ascii="Times New Roman" w:hAnsi="Times New Roman" w:cs="Times New Roman"/>
                <w:i/>
                <w:iCs/>
                <w:sz w:val="24"/>
                <w:szCs w:val="24"/>
              </w:rPr>
            </w:pPr>
            <w:r w:rsidRPr="00F10EB6">
              <w:rPr>
                <w:rFonts w:ascii="Times New Roman" w:hAnsi="Times New Roman" w:cs="Times New Roman"/>
                <w:i/>
                <w:iCs/>
                <w:sz w:val="24"/>
                <w:szCs w:val="24"/>
              </w:rPr>
              <w:t>“It brings happiness, fulfillment, gives me something to do.  I really feel working keeps me going.”</w:t>
            </w:r>
          </w:p>
        </w:tc>
      </w:tr>
      <w:tr w:rsidR="00F10EB6" w:rsidRPr="00F10EB6" w:rsidTr="00F10EB6">
        <w:tc>
          <w:tcPr>
            <w:tcW w:w="2790" w:type="dxa"/>
            <w:tcBorders>
              <w:top w:val="single" w:sz="4" w:space="0" w:color="auto"/>
              <w:left w:val="single" w:sz="4" w:space="0" w:color="auto"/>
              <w:bottom w:val="single" w:sz="4" w:space="0" w:color="auto"/>
              <w:right w:val="single" w:sz="4" w:space="0" w:color="auto"/>
            </w:tcBorders>
          </w:tcPr>
          <w:p w:rsidR="00F10EB6" w:rsidRPr="00F10EB6" w:rsidRDefault="00F10EB6" w:rsidP="00F10EB6">
            <w:pPr>
              <w:ind w:left="259" w:hanging="259"/>
              <w:rPr>
                <w:rFonts w:ascii="Times New Roman Bold" w:hAnsi="Times New Roman Bold" w:cs="Times New Roman"/>
                <w:b/>
                <w:i/>
                <w:iCs/>
                <w:sz w:val="24"/>
                <w:szCs w:val="24"/>
              </w:rPr>
            </w:pPr>
            <w:r w:rsidRPr="00F10EB6">
              <w:rPr>
                <w:rFonts w:ascii="Times New Roman Bold" w:hAnsi="Times New Roman Bold" w:cs="Times New Roman"/>
                <w:b/>
                <w:i/>
                <w:iCs/>
                <w:sz w:val="24"/>
                <w:szCs w:val="24"/>
              </w:rPr>
              <w:t xml:space="preserve">8. </w:t>
            </w:r>
            <w:r w:rsidR="003E0994">
              <w:rPr>
                <w:rFonts w:ascii="Times New Roman Bold" w:hAnsi="Times New Roman Bold" w:cs="Times New Roman"/>
                <w:b/>
                <w:i/>
                <w:iCs/>
                <w:sz w:val="24"/>
                <w:szCs w:val="24"/>
              </w:rPr>
              <w:tab/>
            </w:r>
            <w:r w:rsidRPr="00F10EB6">
              <w:rPr>
                <w:rFonts w:ascii="Times New Roman Bold" w:hAnsi="Times New Roman Bold" w:cs="Times New Roman"/>
                <w:b/>
                <w:i/>
                <w:iCs/>
                <w:sz w:val="24"/>
                <w:szCs w:val="24"/>
              </w:rPr>
              <w:t>Stress and burden</w:t>
            </w:r>
          </w:p>
          <w:p w:rsidR="00F10EB6" w:rsidRPr="00F10EB6" w:rsidRDefault="00F10EB6" w:rsidP="00F10EB6">
            <w:pPr>
              <w:ind w:left="259" w:hanging="259"/>
              <w:rPr>
                <w:rFonts w:ascii="Times New Roman Bold" w:hAnsi="Times New Roman Bold" w:cs="Times New Roman"/>
                <w:b/>
                <w:i/>
                <w:iCs/>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F10EB6">
            <w:pPr>
              <w:rPr>
                <w:rFonts w:ascii="Times New Roman" w:hAnsi="Times New Roman" w:cs="Times New Roman"/>
                <w:i/>
                <w:iCs/>
                <w:sz w:val="24"/>
                <w:szCs w:val="24"/>
              </w:rPr>
            </w:pPr>
            <w:r w:rsidRPr="00F10EB6">
              <w:rPr>
                <w:rFonts w:ascii="Times New Roman" w:hAnsi="Times New Roman" w:cs="Times New Roman"/>
                <w:i/>
                <w:iCs/>
                <w:sz w:val="24"/>
                <w:szCs w:val="24"/>
              </w:rPr>
              <w:t>“I get angry, because sometimes I use my work to the point to where I’m a little too tired to do the zoo and the things like that, and I think that’s wrong.  I know I need to stop, and I need to let go of . . . It will be there tomorrow.”</w:t>
            </w:r>
          </w:p>
        </w:tc>
      </w:tr>
    </w:tbl>
    <w:p w:rsidR="00F10EB6" w:rsidRPr="00F10EB6" w:rsidRDefault="00F10EB6" w:rsidP="00F10EB6">
      <w:pPr>
        <w:spacing w:after="0" w:line="240" w:lineRule="auto"/>
        <w:rPr>
          <w:rFonts w:ascii="Times New Roman" w:hAnsi="Times New Roman" w:cs="Times New Roman"/>
          <w:iCs/>
          <w:sz w:val="24"/>
          <w:szCs w:val="24"/>
        </w:rPr>
      </w:pPr>
    </w:p>
    <w:p w:rsidR="00F10EB6" w:rsidRPr="00F10EB6" w:rsidRDefault="00F10EB6" w:rsidP="00F10EB6">
      <w:pPr>
        <w:spacing w:after="0" w:line="240" w:lineRule="auto"/>
        <w:rPr>
          <w:rFonts w:ascii="Times New Roman" w:hAnsi="Times New Roman" w:cs="Times New Roman"/>
          <w:b/>
          <w:iCs/>
          <w:sz w:val="24"/>
          <w:szCs w:val="24"/>
        </w:rPr>
      </w:pPr>
      <w:r w:rsidRPr="00F10EB6">
        <w:rPr>
          <w:rFonts w:ascii="Times New Roman" w:hAnsi="Times New Roman" w:cs="Times New Roman"/>
          <w:b/>
          <w:iCs/>
          <w:sz w:val="24"/>
          <w:szCs w:val="24"/>
        </w:rPr>
        <w:lastRenderedPageBreak/>
        <w:t xml:space="preserve">Table 3:  </w:t>
      </w:r>
      <w:r>
        <w:rPr>
          <w:rFonts w:ascii="Times New Roman" w:hAnsi="Times New Roman" w:cs="Times New Roman"/>
          <w:b/>
          <w:iCs/>
          <w:sz w:val="24"/>
          <w:szCs w:val="24"/>
        </w:rPr>
        <w:t>Benefiting Others</w:t>
      </w:r>
    </w:p>
    <w:tbl>
      <w:tblPr>
        <w:tblStyle w:val="TableGrid"/>
        <w:tblW w:w="0" w:type="auto"/>
        <w:tblInd w:w="0" w:type="dxa"/>
        <w:tblLook w:val="04A0" w:firstRow="1" w:lastRow="0" w:firstColumn="1" w:lastColumn="0" w:noHBand="0" w:noVBand="1"/>
      </w:tblPr>
      <w:tblGrid>
        <w:gridCol w:w="2808"/>
        <w:gridCol w:w="8100"/>
      </w:tblGrid>
      <w:tr w:rsidR="00F10EB6" w:rsidRPr="00F10EB6" w:rsidTr="003E0994">
        <w:tc>
          <w:tcPr>
            <w:tcW w:w="2808" w:type="dxa"/>
            <w:tcBorders>
              <w:top w:val="single" w:sz="4" w:space="0" w:color="auto"/>
              <w:left w:val="single" w:sz="4" w:space="0" w:color="auto"/>
              <w:bottom w:val="single" w:sz="4" w:space="0" w:color="auto"/>
              <w:right w:val="single" w:sz="4" w:space="0" w:color="auto"/>
            </w:tcBorders>
            <w:hideMark/>
          </w:tcPr>
          <w:p w:rsidR="00F10EB6" w:rsidRPr="00F10EB6" w:rsidRDefault="00F10EB6" w:rsidP="003E0994">
            <w:pPr>
              <w:jc w:val="center"/>
              <w:rPr>
                <w:rFonts w:ascii="Times New Roman" w:hAnsi="Times New Roman" w:cs="Times New Roman"/>
                <w:b/>
                <w:iCs/>
                <w:sz w:val="24"/>
                <w:szCs w:val="24"/>
              </w:rPr>
            </w:pPr>
            <w:r w:rsidRPr="00F10EB6">
              <w:rPr>
                <w:rFonts w:ascii="Times New Roman" w:hAnsi="Times New Roman" w:cs="Times New Roman"/>
                <w:b/>
                <w:iCs/>
                <w:sz w:val="24"/>
                <w:szCs w:val="24"/>
              </w:rPr>
              <w:t>Themes</w:t>
            </w:r>
          </w:p>
        </w:tc>
        <w:tc>
          <w:tcPr>
            <w:tcW w:w="8100" w:type="dxa"/>
            <w:tcBorders>
              <w:top w:val="single" w:sz="4" w:space="0" w:color="auto"/>
              <w:left w:val="single" w:sz="4" w:space="0" w:color="auto"/>
              <w:bottom w:val="single" w:sz="4" w:space="0" w:color="auto"/>
              <w:right w:val="single" w:sz="4" w:space="0" w:color="auto"/>
            </w:tcBorders>
            <w:hideMark/>
          </w:tcPr>
          <w:p w:rsidR="00F10EB6" w:rsidRPr="00F10EB6" w:rsidRDefault="00F10EB6" w:rsidP="003E0994">
            <w:pPr>
              <w:jc w:val="center"/>
              <w:rPr>
                <w:rFonts w:ascii="Times New Roman" w:hAnsi="Times New Roman" w:cs="Times New Roman"/>
                <w:b/>
                <w:iCs/>
                <w:sz w:val="24"/>
                <w:szCs w:val="24"/>
              </w:rPr>
            </w:pPr>
            <w:r w:rsidRPr="00F10EB6">
              <w:rPr>
                <w:rFonts w:ascii="Times New Roman" w:hAnsi="Times New Roman" w:cs="Times New Roman"/>
                <w:b/>
                <w:iCs/>
                <w:sz w:val="24"/>
                <w:szCs w:val="24"/>
              </w:rPr>
              <w:t>Participant Quote</w:t>
            </w:r>
          </w:p>
        </w:tc>
      </w:tr>
      <w:tr w:rsidR="00F10EB6" w:rsidRPr="00F10EB6" w:rsidTr="003E0994">
        <w:tc>
          <w:tcPr>
            <w:tcW w:w="2808" w:type="dxa"/>
            <w:tcBorders>
              <w:top w:val="single" w:sz="4" w:space="0" w:color="auto"/>
              <w:left w:val="single" w:sz="4" w:space="0" w:color="auto"/>
              <w:bottom w:val="single" w:sz="4" w:space="0" w:color="auto"/>
              <w:right w:val="single" w:sz="4" w:space="0" w:color="auto"/>
            </w:tcBorders>
            <w:hideMark/>
          </w:tcPr>
          <w:p w:rsidR="00F10EB6" w:rsidRPr="003E0994" w:rsidRDefault="00F10EB6" w:rsidP="003E0994">
            <w:pPr>
              <w:ind w:left="270" w:hanging="270"/>
              <w:rPr>
                <w:rFonts w:ascii="Times New Roman" w:hAnsi="Times New Roman" w:cs="Times New Roman"/>
                <w:b/>
                <w:i/>
                <w:iCs/>
                <w:sz w:val="24"/>
                <w:szCs w:val="24"/>
              </w:rPr>
            </w:pPr>
            <w:r w:rsidRPr="003E0994">
              <w:rPr>
                <w:rFonts w:ascii="Times New Roman" w:hAnsi="Times New Roman" w:cs="Times New Roman"/>
                <w:b/>
                <w:i/>
                <w:iCs/>
                <w:sz w:val="24"/>
                <w:szCs w:val="24"/>
              </w:rPr>
              <w:t xml:space="preserve">1. </w:t>
            </w:r>
            <w:r w:rsidR="003E0994">
              <w:rPr>
                <w:rFonts w:ascii="Times New Roman" w:hAnsi="Times New Roman" w:cs="Times New Roman"/>
                <w:b/>
                <w:i/>
                <w:iCs/>
                <w:sz w:val="24"/>
                <w:szCs w:val="24"/>
              </w:rPr>
              <w:tab/>
            </w:r>
            <w:r w:rsidRPr="003E0994">
              <w:rPr>
                <w:rFonts w:ascii="Times New Roman" w:hAnsi="Times New Roman" w:cs="Times New Roman"/>
                <w:b/>
                <w:i/>
                <w:iCs/>
                <w:sz w:val="24"/>
                <w:szCs w:val="24"/>
              </w:rPr>
              <w:t>Value added and general helping others</w:t>
            </w:r>
          </w:p>
        </w:tc>
        <w:tc>
          <w:tcPr>
            <w:tcW w:w="8100" w:type="dxa"/>
            <w:tcBorders>
              <w:top w:val="single" w:sz="4" w:space="0" w:color="auto"/>
              <w:left w:val="single" w:sz="4" w:space="0" w:color="auto"/>
              <w:bottom w:val="single" w:sz="4" w:space="0" w:color="auto"/>
              <w:right w:val="single" w:sz="4" w:space="0" w:color="auto"/>
            </w:tcBorders>
            <w:hideMark/>
          </w:tcPr>
          <w:p w:rsidR="00F10EB6" w:rsidRPr="003E0994" w:rsidRDefault="00F10EB6" w:rsidP="00F10EB6">
            <w:pPr>
              <w:rPr>
                <w:rFonts w:ascii="Times New Roman" w:hAnsi="Times New Roman" w:cs="Times New Roman"/>
                <w:i/>
                <w:iCs/>
                <w:sz w:val="24"/>
                <w:szCs w:val="24"/>
              </w:rPr>
            </w:pPr>
            <w:r w:rsidRPr="003E0994">
              <w:rPr>
                <w:rFonts w:ascii="Times New Roman" w:hAnsi="Times New Roman" w:cs="Times New Roman"/>
                <w:i/>
                <w:iCs/>
                <w:sz w:val="24"/>
                <w:szCs w:val="24"/>
              </w:rPr>
              <w:t>“There’s a word . . . The term that comes to mind as something that I guess I’m used to from accounting.  But it’s “value added.”  I feel like when I’m working, I am value added.  I am adding value.  I am adding value to my family.  I am adding value to myself.  I’m adding value to my employer, and that makes me feel really good.  It makes me feel really, really good when I feel like I can add value to something, that my involvement has made a difference a big project or a small project; but it’s just . . . That is huge to me; and when I’m not working, sometimes it’s very hard to find things in life where you feel like you can add value, and that’s been something that I struggled with.”</w:t>
            </w:r>
          </w:p>
        </w:tc>
      </w:tr>
      <w:tr w:rsidR="00F10EB6" w:rsidRPr="00F10EB6" w:rsidTr="003E0994">
        <w:tc>
          <w:tcPr>
            <w:tcW w:w="2808" w:type="dxa"/>
            <w:tcBorders>
              <w:top w:val="single" w:sz="4" w:space="0" w:color="auto"/>
              <w:left w:val="single" w:sz="4" w:space="0" w:color="auto"/>
              <w:bottom w:val="single" w:sz="4" w:space="0" w:color="auto"/>
              <w:right w:val="single" w:sz="4" w:space="0" w:color="auto"/>
            </w:tcBorders>
            <w:hideMark/>
          </w:tcPr>
          <w:p w:rsidR="00F10EB6" w:rsidRPr="003E0994" w:rsidRDefault="00F10EB6" w:rsidP="003E0994">
            <w:pPr>
              <w:ind w:left="270" w:hanging="270"/>
              <w:rPr>
                <w:rFonts w:ascii="Times New Roman" w:hAnsi="Times New Roman" w:cs="Times New Roman"/>
                <w:b/>
                <w:i/>
                <w:iCs/>
                <w:sz w:val="24"/>
                <w:szCs w:val="24"/>
              </w:rPr>
            </w:pPr>
            <w:r w:rsidRPr="003E0994">
              <w:rPr>
                <w:rFonts w:ascii="Times New Roman" w:hAnsi="Times New Roman" w:cs="Times New Roman"/>
                <w:b/>
                <w:i/>
                <w:iCs/>
                <w:sz w:val="24"/>
                <w:szCs w:val="24"/>
              </w:rPr>
              <w:t xml:space="preserve">2. </w:t>
            </w:r>
            <w:r w:rsidR="003E0994">
              <w:rPr>
                <w:rFonts w:ascii="Times New Roman" w:hAnsi="Times New Roman" w:cs="Times New Roman"/>
                <w:b/>
                <w:i/>
                <w:iCs/>
                <w:sz w:val="24"/>
                <w:szCs w:val="24"/>
              </w:rPr>
              <w:tab/>
            </w:r>
            <w:r w:rsidRPr="003E0994">
              <w:rPr>
                <w:rFonts w:ascii="Times New Roman" w:hAnsi="Times New Roman" w:cs="Times New Roman"/>
                <w:b/>
                <w:i/>
                <w:iCs/>
                <w:sz w:val="24"/>
                <w:szCs w:val="24"/>
              </w:rPr>
              <w:t>Providing direct help or assistance</w:t>
            </w:r>
          </w:p>
        </w:tc>
        <w:tc>
          <w:tcPr>
            <w:tcW w:w="8100" w:type="dxa"/>
            <w:tcBorders>
              <w:top w:val="single" w:sz="4" w:space="0" w:color="auto"/>
              <w:left w:val="single" w:sz="4" w:space="0" w:color="auto"/>
              <w:bottom w:val="single" w:sz="4" w:space="0" w:color="auto"/>
              <w:right w:val="single" w:sz="4" w:space="0" w:color="auto"/>
            </w:tcBorders>
            <w:hideMark/>
          </w:tcPr>
          <w:p w:rsidR="00F10EB6" w:rsidRPr="003E0994" w:rsidRDefault="00F10EB6" w:rsidP="00F10EB6">
            <w:pPr>
              <w:rPr>
                <w:rFonts w:ascii="Times New Roman" w:hAnsi="Times New Roman" w:cs="Times New Roman"/>
                <w:i/>
                <w:iCs/>
                <w:sz w:val="24"/>
                <w:szCs w:val="24"/>
              </w:rPr>
            </w:pPr>
            <w:r w:rsidRPr="003E0994">
              <w:rPr>
                <w:rFonts w:ascii="Times New Roman" w:hAnsi="Times New Roman" w:cs="Times New Roman"/>
                <w:bCs/>
                <w:i/>
                <w:iCs/>
                <w:sz w:val="24"/>
                <w:szCs w:val="24"/>
              </w:rPr>
              <w:t>“My job keeps me going, particularly now. It’s fulfilling.  You’re helping people.”</w:t>
            </w:r>
          </w:p>
        </w:tc>
      </w:tr>
      <w:tr w:rsidR="00F10EB6" w:rsidRPr="00F10EB6" w:rsidTr="003E0994">
        <w:tc>
          <w:tcPr>
            <w:tcW w:w="2808" w:type="dxa"/>
            <w:tcBorders>
              <w:top w:val="single" w:sz="4" w:space="0" w:color="auto"/>
              <w:left w:val="single" w:sz="4" w:space="0" w:color="auto"/>
              <w:bottom w:val="single" w:sz="4" w:space="0" w:color="auto"/>
              <w:right w:val="single" w:sz="4" w:space="0" w:color="auto"/>
            </w:tcBorders>
          </w:tcPr>
          <w:p w:rsidR="00F10EB6" w:rsidRPr="003E0994" w:rsidRDefault="00F10EB6" w:rsidP="003E0994">
            <w:pPr>
              <w:ind w:left="270" w:hanging="270"/>
              <w:rPr>
                <w:rFonts w:ascii="Times New Roman" w:hAnsi="Times New Roman" w:cs="Times New Roman"/>
                <w:b/>
                <w:i/>
                <w:iCs/>
                <w:sz w:val="24"/>
                <w:szCs w:val="24"/>
              </w:rPr>
            </w:pPr>
            <w:r w:rsidRPr="003E0994">
              <w:rPr>
                <w:rFonts w:ascii="Times New Roman" w:hAnsi="Times New Roman" w:cs="Times New Roman"/>
                <w:b/>
                <w:i/>
                <w:iCs/>
                <w:sz w:val="24"/>
                <w:szCs w:val="24"/>
              </w:rPr>
              <w:t xml:space="preserve">3. </w:t>
            </w:r>
            <w:r w:rsidR="003E0994">
              <w:rPr>
                <w:rFonts w:ascii="Times New Roman" w:hAnsi="Times New Roman" w:cs="Times New Roman"/>
                <w:b/>
                <w:i/>
                <w:iCs/>
                <w:sz w:val="24"/>
                <w:szCs w:val="24"/>
              </w:rPr>
              <w:tab/>
            </w:r>
            <w:r w:rsidRPr="003E0994">
              <w:rPr>
                <w:rFonts w:ascii="Times New Roman" w:hAnsi="Times New Roman" w:cs="Times New Roman"/>
                <w:b/>
                <w:i/>
                <w:iCs/>
                <w:sz w:val="24"/>
                <w:szCs w:val="24"/>
              </w:rPr>
              <w:t>Inspiring others</w:t>
            </w:r>
          </w:p>
          <w:p w:rsidR="00F10EB6" w:rsidRPr="003E0994" w:rsidRDefault="00F10EB6" w:rsidP="003E0994">
            <w:pPr>
              <w:ind w:left="270" w:hanging="270"/>
              <w:rPr>
                <w:rFonts w:ascii="Times New Roman" w:hAnsi="Times New Roman" w:cs="Times New Roman"/>
                <w:b/>
                <w:i/>
                <w:iCs/>
                <w:sz w:val="24"/>
                <w:szCs w:val="24"/>
              </w:rPr>
            </w:pPr>
          </w:p>
          <w:p w:rsidR="00F10EB6" w:rsidRPr="003E0994" w:rsidRDefault="00F10EB6" w:rsidP="003E0994">
            <w:pPr>
              <w:ind w:left="270" w:hanging="270"/>
              <w:rPr>
                <w:rFonts w:ascii="Times New Roman" w:hAnsi="Times New Roman" w:cs="Times New Roman"/>
                <w:b/>
                <w:i/>
                <w:iCs/>
                <w:sz w:val="24"/>
                <w:szCs w:val="24"/>
              </w:rPr>
            </w:pPr>
          </w:p>
        </w:tc>
        <w:tc>
          <w:tcPr>
            <w:tcW w:w="8100" w:type="dxa"/>
            <w:tcBorders>
              <w:top w:val="single" w:sz="4" w:space="0" w:color="auto"/>
              <w:left w:val="single" w:sz="4" w:space="0" w:color="auto"/>
              <w:bottom w:val="single" w:sz="4" w:space="0" w:color="auto"/>
              <w:right w:val="single" w:sz="4" w:space="0" w:color="auto"/>
            </w:tcBorders>
            <w:hideMark/>
          </w:tcPr>
          <w:p w:rsidR="00F10EB6" w:rsidRPr="003E0994" w:rsidRDefault="00F10EB6" w:rsidP="00F10EB6">
            <w:pPr>
              <w:rPr>
                <w:rFonts w:ascii="Times New Roman" w:hAnsi="Times New Roman" w:cs="Times New Roman"/>
                <w:i/>
                <w:iCs/>
                <w:sz w:val="24"/>
                <w:szCs w:val="24"/>
              </w:rPr>
            </w:pPr>
            <w:r w:rsidRPr="003E0994">
              <w:rPr>
                <w:rFonts w:ascii="Times New Roman" w:hAnsi="Times New Roman" w:cs="Times New Roman"/>
                <w:i/>
                <w:iCs/>
                <w:sz w:val="24"/>
                <w:szCs w:val="24"/>
              </w:rPr>
              <w:t xml:space="preserve"> “What inspires me is to have people come to me and say I'm their inspiration because I'm doing so well with my MS.  And they look up to me; and they think if I can do it, anybody can do it.”</w:t>
            </w:r>
          </w:p>
        </w:tc>
      </w:tr>
    </w:tbl>
    <w:p w:rsidR="00B2246A" w:rsidRDefault="00B2246A" w:rsidP="00B2246A">
      <w:pPr>
        <w:autoSpaceDE w:val="0"/>
        <w:autoSpaceDN w:val="0"/>
        <w:adjustRightInd w:val="0"/>
        <w:spacing w:after="0" w:line="240" w:lineRule="auto"/>
        <w:textAlignment w:val="center"/>
        <w:rPr>
          <w:rFonts w:ascii="Times New Roman" w:hAnsi="Times New Roman" w:cs="Times New Roman"/>
          <w:color w:val="000000"/>
          <w:sz w:val="24"/>
          <w:szCs w:val="24"/>
        </w:rPr>
      </w:pPr>
    </w:p>
    <w:p w:rsidR="00EF223A" w:rsidRPr="00E54ACB" w:rsidRDefault="003E0994" w:rsidP="00EF223A">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r>
        <w:rPr>
          <w:b/>
          <w:bCs/>
          <w:sz w:val="32"/>
          <w:szCs w:val="32"/>
          <w:u w:val="single"/>
        </w:rPr>
        <w:t>Discussion</w:t>
      </w:r>
    </w:p>
    <w:p w:rsidR="00EF223A" w:rsidRDefault="00EF223A" w:rsidP="00EF223A">
      <w:pPr>
        <w:spacing w:after="0" w:line="240" w:lineRule="auto"/>
        <w:rPr>
          <w:rFonts w:ascii="Times New Roman" w:hAnsi="Times New Roman" w:cs="Times New Roman"/>
          <w:sz w:val="24"/>
          <w:szCs w:val="24"/>
        </w:rPr>
      </w:pPr>
    </w:p>
    <w:p w:rsidR="003E0994" w:rsidRPr="003E0994" w:rsidRDefault="003E0994" w:rsidP="003E0994">
      <w:pPr>
        <w:autoSpaceDE w:val="0"/>
        <w:autoSpaceDN w:val="0"/>
        <w:adjustRightInd w:val="0"/>
        <w:spacing w:after="0" w:line="240" w:lineRule="auto"/>
        <w:textAlignment w:val="center"/>
        <w:rPr>
          <w:rFonts w:ascii="Times New Roman" w:hAnsi="Times New Roman" w:cs="Times New Roman"/>
          <w:color w:val="000000"/>
          <w:sz w:val="24"/>
          <w:szCs w:val="24"/>
        </w:rPr>
      </w:pPr>
      <w:r w:rsidRPr="003E0994">
        <w:rPr>
          <w:rFonts w:ascii="Times New Roman" w:hAnsi="Times New Roman" w:cs="Times New Roman"/>
          <w:color w:val="000000"/>
          <w:sz w:val="24"/>
          <w:szCs w:val="24"/>
        </w:rPr>
        <w:t>Results indicate that the meaning and motivation participants ascribed to work were many and multi-dimensional.  Participants described employment as a means of financially supporting oneself and family, providing a sense of purpose and accomplishment, defining oneself, promoting socialization and limiting isolation, providing happiness and fulfillment, and meeting the need to help and inspire others. Focus group members felt better about themselves when they had something to do and a reason to get up, although the stress and burden of working did take its toll at times.</w:t>
      </w:r>
    </w:p>
    <w:p w:rsidR="003E0994" w:rsidRPr="003E0994" w:rsidRDefault="003E0994" w:rsidP="003E0994">
      <w:pPr>
        <w:autoSpaceDE w:val="0"/>
        <w:autoSpaceDN w:val="0"/>
        <w:adjustRightInd w:val="0"/>
        <w:spacing w:after="0" w:line="240" w:lineRule="auto"/>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textAlignment w:val="center"/>
        <w:rPr>
          <w:rFonts w:ascii="Times New Roman" w:hAnsi="Times New Roman" w:cs="Times New Roman"/>
          <w:color w:val="000000"/>
          <w:sz w:val="24"/>
          <w:szCs w:val="24"/>
        </w:rPr>
      </w:pPr>
      <w:r w:rsidRPr="003E0994">
        <w:rPr>
          <w:rFonts w:ascii="Times New Roman" w:hAnsi="Times New Roman" w:cs="Times New Roman"/>
          <w:color w:val="000000"/>
          <w:sz w:val="24"/>
          <w:szCs w:val="24"/>
        </w:rPr>
        <w:t>The findings from this study shed potentially important light on the meaning that people with MS ascribe to their career development. Results provide some encouraging evidence that people with MS (most in this study were still employed) view work as an important social role and as a means of staying active and retaining one’s identity. By understanding the considerations that impede or enhance participants’ prospects for ongoing employment after diagnosis with MS, rehabilitation professionals can develop consumer-centered interventions. These interventions should facilitate work-motivating conditions in the lives of people with MS, thereby increasing the likelihood of fuller participation in the world of work for this experienced, well-trained, but all-too-often disenfranchised population.</w:t>
      </w:r>
    </w:p>
    <w:p w:rsidR="00EF223A" w:rsidRDefault="00EF223A" w:rsidP="00EF223A">
      <w:pPr>
        <w:autoSpaceDE w:val="0"/>
        <w:autoSpaceDN w:val="0"/>
        <w:adjustRightInd w:val="0"/>
        <w:spacing w:after="0" w:line="240" w:lineRule="auto"/>
        <w:textAlignment w:val="center"/>
        <w:rPr>
          <w:rFonts w:ascii="Times New Roman" w:hAnsi="Times New Roman" w:cs="Times New Roman"/>
          <w:color w:val="000000"/>
          <w:sz w:val="24"/>
          <w:szCs w:val="24"/>
        </w:rPr>
      </w:pPr>
    </w:p>
    <w:p w:rsidR="00EF223A" w:rsidRPr="00E54ACB" w:rsidRDefault="003E0994" w:rsidP="00EF223A">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r>
        <w:rPr>
          <w:b/>
          <w:bCs/>
          <w:sz w:val="32"/>
          <w:szCs w:val="32"/>
          <w:u w:val="single"/>
        </w:rPr>
        <w:t>References</w:t>
      </w:r>
    </w:p>
    <w:p w:rsidR="00EF223A" w:rsidRDefault="00EF223A" w:rsidP="00EF223A">
      <w:pPr>
        <w:spacing w:after="0" w:line="240" w:lineRule="auto"/>
        <w:rPr>
          <w:rFonts w:ascii="Times New Roman" w:hAnsi="Times New Roman" w:cs="Times New Roman"/>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spellStart"/>
      <w:proofErr w:type="gramStart"/>
      <w:r w:rsidRPr="003E0994">
        <w:rPr>
          <w:rFonts w:ascii="Times New Roman" w:hAnsi="Times New Roman" w:cs="Times New Roman"/>
          <w:color w:val="000000"/>
          <w:sz w:val="24"/>
          <w:szCs w:val="24"/>
        </w:rPr>
        <w:t>Doogan</w:t>
      </w:r>
      <w:proofErr w:type="spellEnd"/>
      <w:r w:rsidRPr="003E0994">
        <w:rPr>
          <w:rFonts w:ascii="Times New Roman" w:hAnsi="Times New Roman" w:cs="Times New Roman"/>
          <w:color w:val="000000"/>
          <w:sz w:val="24"/>
          <w:szCs w:val="24"/>
        </w:rPr>
        <w:t xml:space="preserve">, C., &amp; </w:t>
      </w:r>
      <w:proofErr w:type="spellStart"/>
      <w:r w:rsidRPr="003E0994">
        <w:rPr>
          <w:rFonts w:ascii="Times New Roman" w:hAnsi="Times New Roman" w:cs="Times New Roman"/>
          <w:color w:val="000000"/>
          <w:sz w:val="24"/>
          <w:szCs w:val="24"/>
        </w:rPr>
        <w:t>Playford</w:t>
      </w:r>
      <w:proofErr w:type="spellEnd"/>
      <w:r w:rsidRPr="003E0994">
        <w:rPr>
          <w:rFonts w:ascii="Times New Roman" w:hAnsi="Times New Roman" w:cs="Times New Roman"/>
          <w:color w:val="000000"/>
          <w:sz w:val="24"/>
          <w:szCs w:val="24"/>
        </w:rPr>
        <w:t>, E. D. (2014).</w:t>
      </w:r>
      <w:proofErr w:type="gramEnd"/>
      <w:r w:rsidRPr="003E0994">
        <w:rPr>
          <w:rFonts w:ascii="Times New Roman" w:hAnsi="Times New Roman" w:cs="Times New Roman"/>
          <w:color w:val="000000"/>
          <w:sz w:val="24"/>
          <w:szCs w:val="24"/>
        </w:rPr>
        <w:t xml:space="preserve"> </w:t>
      </w:r>
      <w:proofErr w:type="gramStart"/>
      <w:r w:rsidRPr="003E0994">
        <w:rPr>
          <w:rFonts w:ascii="Times New Roman" w:hAnsi="Times New Roman" w:cs="Times New Roman"/>
          <w:color w:val="000000"/>
          <w:sz w:val="24"/>
          <w:szCs w:val="24"/>
        </w:rPr>
        <w:t>Supporting work for people with multiple sclerosis.</w:t>
      </w:r>
      <w:proofErr w:type="gramEnd"/>
      <w:r w:rsidRPr="003E0994">
        <w:rPr>
          <w:rFonts w:ascii="Times New Roman" w:hAnsi="Times New Roman" w:cs="Times New Roman"/>
          <w:color w:val="000000"/>
          <w:sz w:val="24"/>
          <w:szCs w:val="24"/>
        </w:rPr>
        <w:t xml:space="preserve"> </w:t>
      </w:r>
      <w:proofErr w:type="spellStart"/>
      <w:r w:rsidRPr="003E0994">
        <w:rPr>
          <w:rFonts w:ascii="Times New Roman" w:hAnsi="Times New Roman" w:cs="Times New Roman"/>
          <w:i/>
          <w:iCs/>
          <w:color w:val="000000"/>
          <w:sz w:val="24"/>
          <w:szCs w:val="24"/>
        </w:rPr>
        <w:t>Mult</w:t>
      </w:r>
      <w:proofErr w:type="spellEnd"/>
      <w:r w:rsidRPr="003E0994">
        <w:rPr>
          <w:rFonts w:ascii="Times New Roman" w:hAnsi="Times New Roman" w:cs="Times New Roman"/>
          <w:i/>
          <w:iCs/>
          <w:color w:val="000000"/>
          <w:sz w:val="24"/>
          <w:szCs w:val="24"/>
        </w:rPr>
        <w:t xml:space="preserve"> </w:t>
      </w:r>
      <w:proofErr w:type="spellStart"/>
      <w:r w:rsidRPr="003E0994">
        <w:rPr>
          <w:rFonts w:ascii="Times New Roman" w:hAnsi="Times New Roman" w:cs="Times New Roman"/>
          <w:i/>
          <w:iCs/>
          <w:color w:val="000000"/>
          <w:sz w:val="24"/>
          <w:szCs w:val="24"/>
        </w:rPr>
        <w:t>Scler</w:t>
      </w:r>
      <w:proofErr w:type="spellEnd"/>
      <w:r w:rsidRPr="003E0994">
        <w:rPr>
          <w:rFonts w:ascii="Times New Roman" w:hAnsi="Times New Roman" w:cs="Times New Roman"/>
          <w:i/>
          <w:iCs/>
          <w:color w:val="000000"/>
          <w:sz w:val="24"/>
          <w:szCs w:val="24"/>
        </w:rPr>
        <w:t>, 20</w:t>
      </w:r>
      <w:r w:rsidRPr="003E0994">
        <w:rPr>
          <w:rFonts w:ascii="Times New Roman" w:hAnsi="Times New Roman" w:cs="Times New Roman"/>
          <w:color w:val="000000"/>
          <w:sz w:val="24"/>
          <w:szCs w:val="24"/>
        </w:rPr>
        <w:t xml:space="preserve">(6), 646-650. </w:t>
      </w:r>
      <w:proofErr w:type="spellStart"/>
      <w:proofErr w:type="gramStart"/>
      <w:r w:rsidRPr="003E0994">
        <w:rPr>
          <w:rFonts w:ascii="Times New Roman" w:hAnsi="Times New Roman" w:cs="Times New Roman"/>
          <w:color w:val="000000"/>
          <w:sz w:val="24"/>
          <w:szCs w:val="24"/>
        </w:rPr>
        <w:t>doi</w:t>
      </w:r>
      <w:proofErr w:type="spellEnd"/>
      <w:proofErr w:type="gramEnd"/>
      <w:r w:rsidRPr="003E0994">
        <w:rPr>
          <w:rFonts w:ascii="Times New Roman" w:hAnsi="Times New Roman" w:cs="Times New Roman"/>
          <w:color w:val="000000"/>
          <w:sz w:val="24"/>
          <w:szCs w:val="24"/>
        </w:rPr>
        <w:t>: 10.1177/1352458514523499</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spellStart"/>
      <w:proofErr w:type="gramStart"/>
      <w:r w:rsidRPr="003E0994">
        <w:rPr>
          <w:rFonts w:ascii="Times New Roman" w:hAnsi="Times New Roman" w:cs="Times New Roman"/>
          <w:color w:val="000000"/>
          <w:sz w:val="24"/>
          <w:szCs w:val="24"/>
        </w:rPr>
        <w:t>Edgley</w:t>
      </w:r>
      <w:proofErr w:type="spellEnd"/>
      <w:r w:rsidRPr="003E0994">
        <w:rPr>
          <w:rFonts w:ascii="Times New Roman" w:hAnsi="Times New Roman" w:cs="Times New Roman"/>
          <w:color w:val="000000"/>
          <w:sz w:val="24"/>
          <w:szCs w:val="24"/>
        </w:rPr>
        <w:t xml:space="preserve">, K., Sullivan, M., &amp; </w:t>
      </w:r>
      <w:proofErr w:type="spellStart"/>
      <w:r w:rsidRPr="003E0994">
        <w:rPr>
          <w:rFonts w:ascii="Times New Roman" w:hAnsi="Times New Roman" w:cs="Times New Roman"/>
          <w:color w:val="000000"/>
          <w:sz w:val="24"/>
          <w:szCs w:val="24"/>
        </w:rPr>
        <w:t>Dehoux</w:t>
      </w:r>
      <w:proofErr w:type="spellEnd"/>
      <w:r w:rsidRPr="003E0994">
        <w:rPr>
          <w:rFonts w:ascii="Times New Roman" w:hAnsi="Times New Roman" w:cs="Times New Roman"/>
          <w:color w:val="000000"/>
          <w:sz w:val="24"/>
          <w:szCs w:val="24"/>
        </w:rPr>
        <w:t>, E. (1991).</w:t>
      </w:r>
      <w:proofErr w:type="gramEnd"/>
      <w:r w:rsidRPr="003E0994">
        <w:rPr>
          <w:rFonts w:ascii="Times New Roman" w:hAnsi="Times New Roman" w:cs="Times New Roman"/>
          <w:color w:val="000000"/>
          <w:sz w:val="24"/>
          <w:szCs w:val="24"/>
        </w:rPr>
        <w:t xml:space="preserve"> A survey of multiple sclerosis, part 2: Determinants of employment status. </w:t>
      </w:r>
      <w:r w:rsidRPr="003E0994">
        <w:rPr>
          <w:rFonts w:ascii="Times New Roman" w:hAnsi="Times New Roman" w:cs="Times New Roman"/>
          <w:i/>
          <w:iCs/>
          <w:color w:val="000000"/>
          <w:sz w:val="24"/>
          <w:szCs w:val="24"/>
        </w:rPr>
        <w:t>Canadian Journal of Rehabilitation, 4</w:t>
      </w:r>
      <w:r w:rsidRPr="003E0994">
        <w:rPr>
          <w:rFonts w:ascii="Times New Roman" w:hAnsi="Times New Roman" w:cs="Times New Roman"/>
          <w:color w:val="000000"/>
          <w:sz w:val="24"/>
          <w:szCs w:val="24"/>
        </w:rPr>
        <w:t xml:space="preserve">(3), 127-132. </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spellStart"/>
      <w:proofErr w:type="gramStart"/>
      <w:r w:rsidRPr="003E0994">
        <w:rPr>
          <w:rFonts w:ascii="Times New Roman" w:hAnsi="Times New Roman" w:cs="Times New Roman"/>
          <w:color w:val="000000"/>
          <w:sz w:val="24"/>
          <w:szCs w:val="24"/>
        </w:rPr>
        <w:t>Falvo</w:t>
      </w:r>
      <w:proofErr w:type="spellEnd"/>
      <w:r w:rsidRPr="003E0994">
        <w:rPr>
          <w:rFonts w:ascii="Times New Roman" w:hAnsi="Times New Roman" w:cs="Times New Roman"/>
          <w:color w:val="000000"/>
          <w:sz w:val="24"/>
          <w:szCs w:val="24"/>
        </w:rPr>
        <w:t>, D. R. (2014).</w:t>
      </w:r>
      <w:proofErr w:type="gramEnd"/>
      <w:r w:rsidRPr="003E0994">
        <w:rPr>
          <w:rFonts w:ascii="Times New Roman" w:hAnsi="Times New Roman" w:cs="Times New Roman"/>
          <w:color w:val="000000"/>
          <w:sz w:val="24"/>
          <w:szCs w:val="24"/>
        </w:rPr>
        <w:t xml:space="preserve"> </w:t>
      </w:r>
      <w:r w:rsidRPr="003E0994">
        <w:rPr>
          <w:rFonts w:ascii="Times New Roman" w:hAnsi="Times New Roman" w:cs="Times New Roman"/>
          <w:i/>
          <w:iCs/>
          <w:color w:val="000000"/>
          <w:sz w:val="24"/>
          <w:szCs w:val="24"/>
        </w:rPr>
        <w:t>Medical and psychosocial aspects of chronic illness and disability</w:t>
      </w:r>
      <w:r w:rsidRPr="003E0994">
        <w:rPr>
          <w:rFonts w:ascii="Times New Roman" w:hAnsi="Times New Roman" w:cs="Times New Roman"/>
          <w:color w:val="000000"/>
          <w:sz w:val="24"/>
          <w:szCs w:val="24"/>
        </w:rPr>
        <w:t xml:space="preserve"> (5th </w:t>
      </w:r>
      <w:proofErr w:type="gramStart"/>
      <w:r w:rsidRPr="003E0994">
        <w:rPr>
          <w:rFonts w:ascii="Times New Roman" w:hAnsi="Times New Roman" w:cs="Times New Roman"/>
          <w:color w:val="000000"/>
          <w:sz w:val="24"/>
          <w:szCs w:val="24"/>
        </w:rPr>
        <w:t>ed</w:t>
      </w:r>
      <w:proofErr w:type="gramEnd"/>
      <w:r w:rsidRPr="003E0994">
        <w:rPr>
          <w:rFonts w:ascii="Times New Roman" w:hAnsi="Times New Roman" w:cs="Times New Roman"/>
          <w:color w:val="000000"/>
          <w:sz w:val="24"/>
          <w:szCs w:val="24"/>
        </w:rPr>
        <w:t>.). Burlington, MA: Jones and Bartlett Publishers, LLC.</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gramStart"/>
      <w:r w:rsidRPr="003E0994">
        <w:rPr>
          <w:rFonts w:ascii="Times New Roman" w:hAnsi="Times New Roman" w:cs="Times New Roman"/>
          <w:color w:val="000000"/>
          <w:sz w:val="24"/>
          <w:szCs w:val="24"/>
        </w:rPr>
        <w:t xml:space="preserve">Lin, C. C., </w:t>
      </w:r>
      <w:proofErr w:type="spellStart"/>
      <w:r w:rsidRPr="003E0994">
        <w:rPr>
          <w:rFonts w:ascii="Times New Roman" w:hAnsi="Times New Roman" w:cs="Times New Roman"/>
          <w:color w:val="000000"/>
          <w:sz w:val="24"/>
          <w:szCs w:val="24"/>
        </w:rPr>
        <w:t>Rogot</w:t>
      </w:r>
      <w:proofErr w:type="spellEnd"/>
      <w:r w:rsidRPr="003E0994">
        <w:rPr>
          <w:rFonts w:ascii="Times New Roman" w:hAnsi="Times New Roman" w:cs="Times New Roman"/>
          <w:color w:val="000000"/>
          <w:sz w:val="24"/>
          <w:szCs w:val="24"/>
        </w:rPr>
        <w:t xml:space="preserve">, E., Johnson, N. J., </w:t>
      </w:r>
      <w:proofErr w:type="spellStart"/>
      <w:r w:rsidRPr="003E0994">
        <w:rPr>
          <w:rFonts w:ascii="Times New Roman" w:hAnsi="Times New Roman" w:cs="Times New Roman"/>
          <w:color w:val="000000"/>
          <w:sz w:val="24"/>
          <w:szCs w:val="24"/>
        </w:rPr>
        <w:t>Sorlie</w:t>
      </w:r>
      <w:proofErr w:type="spellEnd"/>
      <w:r w:rsidRPr="003E0994">
        <w:rPr>
          <w:rFonts w:ascii="Times New Roman" w:hAnsi="Times New Roman" w:cs="Times New Roman"/>
          <w:color w:val="000000"/>
          <w:sz w:val="24"/>
          <w:szCs w:val="24"/>
        </w:rPr>
        <w:t>, P. D., &amp; Arias, E. (2003).</w:t>
      </w:r>
      <w:proofErr w:type="gramEnd"/>
      <w:r w:rsidRPr="003E0994">
        <w:rPr>
          <w:rFonts w:ascii="Times New Roman" w:hAnsi="Times New Roman" w:cs="Times New Roman"/>
          <w:color w:val="000000"/>
          <w:sz w:val="24"/>
          <w:szCs w:val="24"/>
        </w:rPr>
        <w:t xml:space="preserve">  </w:t>
      </w:r>
      <w:proofErr w:type="gramStart"/>
      <w:r w:rsidRPr="003E0994">
        <w:rPr>
          <w:rFonts w:ascii="Times New Roman" w:hAnsi="Times New Roman" w:cs="Times New Roman"/>
          <w:color w:val="000000"/>
          <w:sz w:val="24"/>
          <w:szCs w:val="24"/>
        </w:rPr>
        <w:t>A further study of life expectancy by socioeconomic factors in the National Longitudinal Mortality Study.</w:t>
      </w:r>
      <w:proofErr w:type="gramEnd"/>
      <w:r w:rsidRPr="003E0994">
        <w:rPr>
          <w:rFonts w:ascii="Times New Roman" w:hAnsi="Times New Roman" w:cs="Times New Roman"/>
          <w:color w:val="000000"/>
          <w:sz w:val="24"/>
          <w:szCs w:val="24"/>
        </w:rPr>
        <w:t xml:space="preserve"> </w:t>
      </w:r>
      <w:proofErr w:type="spellStart"/>
      <w:r w:rsidRPr="003E0994">
        <w:rPr>
          <w:rFonts w:ascii="Times New Roman" w:hAnsi="Times New Roman" w:cs="Times New Roman"/>
          <w:i/>
          <w:iCs/>
          <w:color w:val="000000"/>
          <w:sz w:val="24"/>
          <w:szCs w:val="24"/>
        </w:rPr>
        <w:t>Ethn</w:t>
      </w:r>
      <w:proofErr w:type="spellEnd"/>
      <w:r w:rsidRPr="003E0994">
        <w:rPr>
          <w:rFonts w:ascii="Times New Roman" w:hAnsi="Times New Roman" w:cs="Times New Roman"/>
          <w:i/>
          <w:iCs/>
          <w:color w:val="000000"/>
          <w:sz w:val="24"/>
          <w:szCs w:val="24"/>
        </w:rPr>
        <w:t xml:space="preserve"> Dis, 13</w:t>
      </w:r>
      <w:r w:rsidRPr="003E0994">
        <w:rPr>
          <w:rFonts w:ascii="Times New Roman" w:hAnsi="Times New Roman" w:cs="Times New Roman"/>
          <w:color w:val="000000"/>
          <w:sz w:val="24"/>
          <w:szCs w:val="24"/>
        </w:rPr>
        <w:t xml:space="preserve">(2), 240-247. </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gramStart"/>
      <w:r w:rsidRPr="003E0994">
        <w:rPr>
          <w:rFonts w:ascii="Times New Roman" w:hAnsi="Times New Roman" w:cs="Times New Roman"/>
          <w:color w:val="000000"/>
          <w:sz w:val="24"/>
          <w:szCs w:val="24"/>
        </w:rPr>
        <w:t xml:space="preserve">Lucas, R. E., Clark, A. E., </w:t>
      </w:r>
      <w:proofErr w:type="spellStart"/>
      <w:r w:rsidRPr="003E0994">
        <w:rPr>
          <w:rFonts w:ascii="Times New Roman" w:hAnsi="Times New Roman" w:cs="Times New Roman"/>
          <w:color w:val="000000"/>
          <w:sz w:val="24"/>
          <w:szCs w:val="24"/>
        </w:rPr>
        <w:t>Georgellis</w:t>
      </w:r>
      <w:proofErr w:type="spellEnd"/>
      <w:r w:rsidRPr="003E0994">
        <w:rPr>
          <w:rFonts w:ascii="Times New Roman" w:hAnsi="Times New Roman" w:cs="Times New Roman"/>
          <w:color w:val="000000"/>
          <w:sz w:val="24"/>
          <w:szCs w:val="24"/>
        </w:rPr>
        <w:t xml:space="preserve">, Y., &amp; </w:t>
      </w:r>
      <w:proofErr w:type="spellStart"/>
      <w:r w:rsidRPr="003E0994">
        <w:rPr>
          <w:rFonts w:ascii="Times New Roman" w:hAnsi="Times New Roman" w:cs="Times New Roman"/>
          <w:color w:val="000000"/>
          <w:sz w:val="24"/>
          <w:szCs w:val="24"/>
        </w:rPr>
        <w:t>Diener</w:t>
      </w:r>
      <w:proofErr w:type="spellEnd"/>
      <w:r w:rsidRPr="003E0994">
        <w:rPr>
          <w:rFonts w:ascii="Times New Roman" w:hAnsi="Times New Roman" w:cs="Times New Roman"/>
          <w:color w:val="000000"/>
          <w:sz w:val="24"/>
          <w:szCs w:val="24"/>
        </w:rPr>
        <w:t>, E. (2004).</w:t>
      </w:r>
      <w:proofErr w:type="gramEnd"/>
      <w:r w:rsidRPr="003E0994">
        <w:rPr>
          <w:rFonts w:ascii="Times New Roman" w:hAnsi="Times New Roman" w:cs="Times New Roman"/>
          <w:color w:val="000000"/>
          <w:sz w:val="24"/>
          <w:szCs w:val="24"/>
        </w:rPr>
        <w:t xml:space="preserve"> Unemployment alters the set point for life satisfaction. </w:t>
      </w:r>
      <w:proofErr w:type="spellStart"/>
      <w:r w:rsidRPr="003E0994">
        <w:rPr>
          <w:rFonts w:ascii="Times New Roman" w:hAnsi="Times New Roman" w:cs="Times New Roman"/>
          <w:i/>
          <w:iCs/>
          <w:color w:val="000000"/>
          <w:sz w:val="24"/>
          <w:szCs w:val="24"/>
        </w:rPr>
        <w:t>Psychol</w:t>
      </w:r>
      <w:proofErr w:type="spellEnd"/>
      <w:r w:rsidRPr="003E0994">
        <w:rPr>
          <w:rFonts w:ascii="Times New Roman" w:hAnsi="Times New Roman" w:cs="Times New Roman"/>
          <w:i/>
          <w:iCs/>
          <w:color w:val="000000"/>
          <w:sz w:val="24"/>
          <w:szCs w:val="24"/>
        </w:rPr>
        <w:t xml:space="preserve"> </w:t>
      </w:r>
      <w:proofErr w:type="spellStart"/>
      <w:r w:rsidRPr="003E0994">
        <w:rPr>
          <w:rFonts w:ascii="Times New Roman" w:hAnsi="Times New Roman" w:cs="Times New Roman"/>
          <w:i/>
          <w:iCs/>
          <w:color w:val="000000"/>
          <w:sz w:val="24"/>
          <w:szCs w:val="24"/>
        </w:rPr>
        <w:t>Sci</w:t>
      </w:r>
      <w:proofErr w:type="spellEnd"/>
      <w:r w:rsidRPr="003E0994">
        <w:rPr>
          <w:rFonts w:ascii="Times New Roman" w:hAnsi="Times New Roman" w:cs="Times New Roman"/>
          <w:i/>
          <w:iCs/>
          <w:color w:val="000000"/>
          <w:sz w:val="24"/>
          <w:szCs w:val="24"/>
        </w:rPr>
        <w:t>, 15</w:t>
      </w:r>
      <w:r w:rsidRPr="003E0994">
        <w:rPr>
          <w:rFonts w:ascii="Times New Roman" w:hAnsi="Times New Roman" w:cs="Times New Roman"/>
          <w:color w:val="000000"/>
          <w:sz w:val="24"/>
          <w:szCs w:val="24"/>
        </w:rPr>
        <w:t xml:space="preserve">(1), 8-13. </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spellStart"/>
      <w:proofErr w:type="gramStart"/>
      <w:r w:rsidRPr="003E0994">
        <w:rPr>
          <w:rFonts w:ascii="Times New Roman" w:hAnsi="Times New Roman" w:cs="Times New Roman"/>
          <w:color w:val="000000"/>
          <w:sz w:val="24"/>
          <w:szCs w:val="24"/>
        </w:rPr>
        <w:t>Roessler</w:t>
      </w:r>
      <w:proofErr w:type="spellEnd"/>
      <w:r w:rsidRPr="003E0994">
        <w:rPr>
          <w:rFonts w:ascii="Times New Roman" w:hAnsi="Times New Roman" w:cs="Times New Roman"/>
          <w:color w:val="000000"/>
          <w:sz w:val="24"/>
          <w:szCs w:val="24"/>
        </w:rPr>
        <w:t xml:space="preserve">, R. T., </w:t>
      </w:r>
      <w:proofErr w:type="spellStart"/>
      <w:r w:rsidRPr="003E0994">
        <w:rPr>
          <w:rFonts w:ascii="Times New Roman" w:hAnsi="Times New Roman" w:cs="Times New Roman"/>
          <w:color w:val="000000"/>
          <w:sz w:val="24"/>
          <w:szCs w:val="24"/>
        </w:rPr>
        <w:t>Rumrill</w:t>
      </w:r>
      <w:proofErr w:type="spellEnd"/>
      <w:r w:rsidRPr="003E0994">
        <w:rPr>
          <w:rFonts w:ascii="Times New Roman" w:hAnsi="Times New Roman" w:cs="Times New Roman"/>
          <w:color w:val="000000"/>
          <w:sz w:val="24"/>
          <w:szCs w:val="24"/>
        </w:rPr>
        <w:t>, P. D., &amp; Fitzgerald, S. M. (2004).</w:t>
      </w:r>
      <w:proofErr w:type="gramEnd"/>
      <w:r w:rsidRPr="003E0994">
        <w:rPr>
          <w:rFonts w:ascii="Times New Roman" w:hAnsi="Times New Roman" w:cs="Times New Roman"/>
          <w:color w:val="000000"/>
          <w:sz w:val="24"/>
          <w:szCs w:val="24"/>
        </w:rPr>
        <w:t xml:space="preserve"> </w:t>
      </w:r>
      <w:proofErr w:type="gramStart"/>
      <w:r w:rsidRPr="003E0994">
        <w:rPr>
          <w:rFonts w:ascii="Times New Roman" w:hAnsi="Times New Roman" w:cs="Times New Roman"/>
          <w:color w:val="000000"/>
          <w:sz w:val="24"/>
          <w:szCs w:val="24"/>
        </w:rPr>
        <w:t>Predictors of employment status for people with multiple sclerosis.</w:t>
      </w:r>
      <w:proofErr w:type="gramEnd"/>
      <w:r w:rsidRPr="003E0994">
        <w:rPr>
          <w:rFonts w:ascii="Times New Roman" w:hAnsi="Times New Roman" w:cs="Times New Roman"/>
          <w:color w:val="000000"/>
          <w:sz w:val="24"/>
          <w:szCs w:val="24"/>
        </w:rPr>
        <w:t xml:space="preserve"> </w:t>
      </w:r>
      <w:proofErr w:type="gramStart"/>
      <w:r w:rsidRPr="003E0994">
        <w:rPr>
          <w:rFonts w:ascii="Times New Roman" w:hAnsi="Times New Roman" w:cs="Times New Roman"/>
          <w:i/>
          <w:iCs/>
          <w:color w:val="000000"/>
          <w:sz w:val="24"/>
          <w:szCs w:val="24"/>
        </w:rPr>
        <w:t>Rehabilitation Counseling Bulletin, 47</w:t>
      </w:r>
      <w:r w:rsidRPr="003E0994">
        <w:rPr>
          <w:rFonts w:ascii="Times New Roman" w:hAnsi="Times New Roman" w:cs="Times New Roman"/>
          <w:color w:val="000000"/>
          <w:sz w:val="24"/>
          <w:szCs w:val="24"/>
        </w:rPr>
        <w:t>, 96-103.</w:t>
      </w:r>
      <w:proofErr w:type="gramEnd"/>
      <w:r w:rsidRPr="003E0994">
        <w:rPr>
          <w:rFonts w:ascii="Times New Roman" w:hAnsi="Times New Roman" w:cs="Times New Roman"/>
          <w:color w:val="000000"/>
          <w:sz w:val="24"/>
          <w:szCs w:val="24"/>
        </w:rPr>
        <w:t xml:space="preserve"> </w:t>
      </w:r>
      <w:proofErr w:type="spellStart"/>
      <w:proofErr w:type="gramStart"/>
      <w:r w:rsidRPr="003E0994">
        <w:rPr>
          <w:rFonts w:ascii="Times New Roman" w:hAnsi="Times New Roman" w:cs="Times New Roman"/>
          <w:color w:val="000000"/>
          <w:sz w:val="24"/>
          <w:szCs w:val="24"/>
        </w:rPr>
        <w:t>doi</w:t>
      </w:r>
      <w:proofErr w:type="spellEnd"/>
      <w:proofErr w:type="gramEnd"/>
      <w:r w:rsidRPr="003E0994">
        <w:rPr>
          <w:rFonts w:ascii="Times New Roman" w:hAnsi="Times New Roman" w:cs="Times New Roman"/>
          <w:color w:val="000000"/>
          <w:sz w:val="24"/>
          <w:szCs w:val="24"/>
        </w:rPr>
        <w:t>: 10.1177/00343552030470020401</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spellStart"/>
      <w:proofErr w:type="gramStart"/>
      <w:r w:rsidRPr="003E0994">
        <w:rPr>
          <w:rFonts w:ascii="Times New Roman" w:hAnsi="Times New Roman" w:cs="Times New Roman"/>
          <w:color w:val="000000"/>
          <w:sz w:val="24"/>
          <w:szCs w:val="24"/>
        </w:rPr>
        <w:t>Roessler</w:t>
      </w:r>
      <w:proofErr w:type="spellEnd"/>
      <w:r w:rsidRPr="003E0994">
        <w:rPr>
          <w:rFonts w:ascii="Times New Roman" w:hAnsi="Times New Roman" w:cs="Times New Roman"/>
          <w:color w:val="000000"/>
          <w:sz w:val="24"/>
          <w:szCs w:val="24"/>
        </w:rPr>
        <w:t xml:space="preserve">, R. T., </w:t>
      </w:r>
      <w:proofErr w:type="spellStart"/>
      <w:r w:rsidRPr="003E0994">
        <w:rPr>
          <w:rFonts w:ascii="Times New Roman" w:hAnsi="Times New Roman" w:cs="Times New Roman"/>
          <w:color w:val="000000"/>
          <w:sz w:val="24"/>
          <w:szCs w:val="24"/>
        </w:rPr>
        <w:t>Rumrill</w:t>
      </w:r>
      <w:proofErr w:type="spellEnd"/>
      <w:r w:rsidRPr="003E0994">
        <w:rPr>
          <w:rFonts w:ascii="Times New Roman" w:hAnsi="Times New Roman" w:cs="Times New Roman"/>
          <w:color w:val="000000"/>
          <w:sz w:val="24"/>
          <w:szCs w:val="24"/>
        </w:rPr>
        <w:t>, P. D., Li, J., &amp; Leslie, M. J. (2015).</w:t>
      </w:r>
      <w:proofErr w:type="gramEnd"/>
      <w:r w:rsidRPr="003E0994">
        <w:rPr>
          <w:rFonts w:ascii="Times New Roman" w:hAnsi="Times New Roman" w:cs="Times New Roman"/>
          <w:color w:val="000000"/>
          <w:sz w:val="24"/>
          <w:szCs w:val="24"/>
        </w:rPr>
        <w:t xml:space="preserve"> </w:t>
      </w:r>
      <w:proofErr w:type="gramStart"/>
      <w:r w:rsidRPr="003E0994">
        <w:rPr>
          <w:rFonts w:ascii="Times New Roman" w:hAnsi="Times New Roman" w:cs="Times New Roman"/>
          <w:color w:val="000000"/>
          <w:sz w:val="24"/>
          <w:szCs w:val="24"/>
        </w:rPr>
        <w:t>Predictors of differential employment statuses of adults with multiple sclerosis.</w:t>
      </w:r>
      <w:proofErr w:type="gramEnd"/>
      <w:r w:rsidRPr="003E0994">
        <w:rPr>
          <w:rFonts w:ascii="Times New Roman" w:hAnsi="Times New Roman" w:cs="Times New Roman"/>
          <w:color w:val="000000"/>
          <w:sz w:val="24"/>
          <w:szCs w:val="24"/>
        </w:rPr>
        <w:t xml:space="preserve">  </w:t>
      </w:r>
      <w:r w:rsidRPr="003E0994">
        <w:rPr>
          <w:rFonts w:ascii="Times New Roman" w:hAnsi="Times New Roman" w:cs="Times New Roman"/>
          <w:i/>
          <w:iCs/>
          <w:color w:val="000000"/>
          <w:sz w:val="24"/>
          <w:szCs w:val="24"/>
        </w:rPr>
        <w:t>Journal of Vocational Rehabilitation, 42</w:t>
      </w:r>
      <w:r w:rsidRPr="003E0994">
        <w:rPr>
          <w:rFonts w:ascii="Times New Roman" w:hAnsi="Times New Roman" w:cs="Times New Roman"/>
          <w:color w:val="000000"/>
          <w:sz w:val="24"/>
          <w:szCs w:val="24"/>
        </w:rPr>
        <w:t xml:space="preserve">(2), 141-152. </w:t>
      </w:r>
      <w:proofErr w:type="spellStart"/>
      <w:proofErr w:type="gramStart"/>
      <w:r w:rsidRPr="003E0994">
        <w:rPr>
          <w:rFonts w:ascii="Times New Roman" w:hAnsi="Times New Roman" w:cs="Times New Roman"/>
          <w:color w:val="000000"/>
          <w:sz w:val="24"/>
          <w:szCs w:val="24"/>
        </w:rPr>
        <w:t>doi</w:t>
      </w:r>
      <w:proofErr w:type="spellEnd"/>
      <w:proofErr w:type="gramEnd"/>
      <w:r w:rsidRPr="003E0994">
        <w:rPr>
          <w:rFonts w:ascii="Times New Roman" w:hAnsi="Times New Roman" w:cs="Times New Roman"/>
          <w:color w:val="000000"/>
          <w:sz w:val="24"/>
          <w:szCs w:val="24"/>
        </w:rPr>
        <w:t>: 10.3233/JVR-150731</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roofErr w:type="spellStart"/>
      <w:r w:rsidRPr="003E0994">
        <w:rPr>
          <w:rFonts w:ascii="Times New Roman" w:hAnsi="Times New Roman" w:cs="Times New Roman"/>
          <w:color w:val="000000"/>
          <w:sz w:val="24"/>
          <w:szCs w:val="24"/>
        </w:rPr>
        <w:t>Rumrill</w:t>
      </w:r>
      <w:proofErr w:type="spellEnd"/>
      <w:r w:rsidRPr="003E0994">
        <w:rPr>
          <w:rFonts w:ascii="Times New Roman" w:hAnsi="Times New Roman" w:cs="Times New Roman"/>
          <w:color w:val="000000"/>
          <w:sz w:val="24"/>
          <w:szCs w:val="24"/>
        </w:rPr>
        <w:t xml:space="preserve">, P. (2006). Help to stay at work: Vocational rehabilitation strategies for people with multiple sclerosis. </w:t>
      </w:r>
      <w:r w:rsidRPr="003E0994">
        <w:rPr>
          <w:rFonts w:ascii="Times New Roman" w:hAnsi="Times New Roman" w:cs="Times New Roman"/>
          <w:i/>
          <w:iCs/>
          <w:color w:val="000000"/>
          <w:sz w:val="24"/>
          <w:szCs w:val="24"/>
        </w:rPr>
        <w:t xml:space="preserve">Multiple </w:t>
      </w:r>
      <w:r w:rsidRPr="003E0994">
        <w:rPr>
          <w:rFonts w:ascii="Times New Roman" w:hAnsi="Times New Roman" w:cs="Times New Roman"/>
          <w:i/>
          <w:iCs/>
          <w:color w:val="000000"/>
          <w:sz w:val="24"/>
          <w:szCs w:val="24"/>
        </w:rPr>
        <w:br/>
        <w:t>Sclerosis in Focus, 7</w:t>
      </w:r>
      <w:r w:rsidRPr="003E0994">
        <w:rPr>
          <w:rFonts w:ascii="Times New Roman" w:hAnsi="Times New Roman" w:cs="Times New Roman"/>
          <w:color w:val="000000"/>
          <w:sz w:val="24"/>
          <w:szCs w:val="24"/>
        </w:rPr>
        <w:t xml:space="preserve">(14-18). </w:t>
      </w:r>
    </w:p>
    <w:p w:rsidR="003E0994" w:rsidRPr="003E0994" w:rsidRDefault="003E0994" w:rsidP="003E0994">
      <w:pPr>
        <w:autoSpaceDE w:val="0"/>
        <w:autoSpaceDN w:val="0"/>
        <w:adjustRightInd w:val="0"/>
        <w:spacing w:after="0" w:line="240" w:lineRule="auto"/>
        <w:ind w:left="720" w:hanging="720"/>
        <w:textAlignment w:val="center"/>
        <w:rPr>
          <w:rFonts w:ascii="Times New Roman" w:hAnsi="Times New Roman" w:cs="Times New Roman"/>
          <w:color w:val="000000"/>
          <w:sz w:val="24"/>
          <w:szCs w:val="24"/>
        </w:rPr>
      </w:pPr>
    </w:p>
    <w:p w:rsidR="00EF223A" w:rsidRPr="003E0994" w:rsidRDefault="003E0994" w:rsidP="003E0994">
      <w:pPr>
        <w:autoSpaceDE w:val="0"/>
        <w:autoSpaceDN w:val="0"/>
        <w:adjustRightInd w:val="0"/>
        <w:spacing w:after="0" w:line="240" w:lineRule="auto"/>
        <w:textAlignment w:val="center"/>
        <w:rPr>
          <w:rFonts w:ascii="Times New Roman" w:hAnsi="Times New Roman" w:cs="Times New Roman"/>
          <w:color w:val="000000"/>
          <w:sz w:val="23"/>
          <w:szCs w:val="23"/>
        </w:rPr>
      </w:pPr>
      <w:proofErr w:type="spellStart"/>
      <w:proofErr w:type="gramStart"/>
      <w:r w:rsidRPr="003E0994">
        <w:rPr>
          <w:rFonts w:ascii="Times New Roman" w:hAnsi="Times New Roman" w:cs="Times New Roman"/>
          <w:color w:val="000000"/>
          <w:sz w:val="24"/>
          <w:szCs w:val="24"/>
        </w:rPr>
        <w:t>Rumrill</w:t>
      </w:r>
      <w:proofErr w:type="spellEnd"/>
      <w:r w:rsidRPr="003E0994">
        <w:rPr>
          <w:rFonts w:ascii="Times New Roman" w:hAnsi="Times New Roman" w:cs="Times New Roman"/>
          <w:color w:val="000000"/>
          <w:sz w:val="24"/>
          <w:szCs w:val="24"/>
        </w:rPr>
        <w:t xml:space="preserve">, P. D., Hennessy, M., &amp; </w:t>
      </w:r>
      <w:proofErr w:type="spellStart"/>
      <w:r w:rsidRPr="003E0994">
        <w:rPr>
          <w:rFonts w:ascii="Times New Roman" w:hAnsi="Times New Roman" w:cs="Times New Roman"/>
          <w:color w:val="000000"/>
          <w:sz w:val="24"/>
          <w:szCs w:val="24"/>
        </w:rPr>
        <w:t>Nissen</w:t>
      </w:r>
      <w:proofErr w:type="spellEnd"/>
      <w:r w:rsidRPr="003E0994">
        <w:rPr>
          <w:rFonts w:ascii="Times New Roman" w:hAnsi="Times New Roman" w:cs="Times New Roman"/>
          <w:color w:val="000000"/>
          <w:sz w:val="24"/>
          <w:szCs w:val="24"/>
        </w:rPr>
        <w:t>, S. (2008).</w:t>
      </w:r>
      <w:proofErr w:type="gramEnd"/>
      <w:r w:rsidRPr="003E0994">
        <w:rPr>
          <w:rFonts w:ascii="Times New Roman" w:hAnsi="Times New Roman" w:cs="Times New Roman"/>
          <w:color w:val="000000"/>
          <w:sz w:val="24"/>
          <w:szCs w:val="24"/>
        </w:rPr>
        <w:t xml:space="preserve"> </w:t>
      </w:r>
      <w:r w:rsidRPr="003E0994">
        <w:rPr>
          <w:rFonts w:ascii="Times New Roman" w:hAnsi="Times New Roman" w:cs="Times New Roman"/>
          <w:i/>
          <w:iCs/>
          <w:color w:val="000000"/>
          <w:sz w:val="24"/>
          <w:szCs w:val="24"/>
        </w:rPr>
        <w:t>Employment issues and multiple sclerosis</w:t>
      </w:r>
      <w:r w:rsidRPr="003E0994">
        <w:rPr>
          <w:rFonts w:ascii="Times New Roman" w:hAnsi="Times New Roman" w:cs="Times New Roman"/>
          <w:color w:val="000000"/>
          <w:sz w:val="24"/>
          <w:szCs w:val="24"/>
        </w:rPr>
        <w:t xml:space="preserve"> (2 </w:t>
      </w:r>
      <w:proofErr w:type="gramStart"/>
      <w:r w:rsidRPr="003E0994">
        <w:rPr>
          <w:rFonts w:ascii="Times New Roman" w:hAnsi="Times New Roman" w:cs="Times New Roman"/>
          <w:color w:val="000000"/>
          <w:sz w:val="24"/>
          <w:szCs w:val="24"/>
        </w:rPr>
        <w:t>ed</w:t>
      </w:r>
      <w:proofErr w:type="gramEnd"/>
      <w:r w:rsidRPr="003E0994">
        <w:rPr>
          <w:rFonts w:ascii="Times New Roman" w:hAnsi="Times New Roman" w:cs="Times New Roman"/>
          <w:color w:val="000000"/>
          <w:sz w:val="24"/>
          <w:szCs w:val="24"/>
        </w:rPr>
        <w:t>.). New York, NY: Demos Medical Publishing, Inc.</w:t>
      </w:r>
    </w:p>
    <w:p w:rsidR="00B86233" w:rsidRDefault="00B86233" w:rsidP="00B86233">
      <w:pPr>
        <w:spacing w:after="0" w:line="240" w:lineRule="auto"/>
        <w:rPr>
          <w:rFonts w:ascii="Times New Roman" w:hAnsi="Times New Roman" w:cs="Times New Roman"/>
          <w:color w:val="000000"/>
          <w:sz w:val="24"/>
          <w:szCs w:val="24"/>
        </w:rPr>
      </w:pPr>
    </w:p>
    <w:p w:rsidR="006E6454" w:rsidRPr="00584C36" w:rsidRDefault="006E6454" w:rsidP="00B86233">
      <w:pPr>
        <w:spacing w:after="0" w:line="240" w:lineRule="auto"/>
        <w:rPr>
          <w:rFonts w:ascii="Times New Roman" w:hAnsi="Times New Roman" w:cs="Times New Roman"/>
          <w:color w:val="000000"/>
          <w:sz w:val="24"/>
          <w:szCs w:val="24"/>
        </w:rPr>
      </w:pPr>
    </w:p>
    <w:p w:rsidR="003E0994" w:rsidRDefault="003E0994" w:rsidP="008472E0">
      <w:pPr>
        <w:pStyle w:val="BasicParagraph"/>
        <w:spacing w:line="240" w:lineRule="auto"/>
      </w:pPr>
      <w:r w:rsidRPr="003E0994">
        <w:t>Information for this Research Brief was developed for the</w:t>
      </w:r>
      <w:r>
        <w:t xml:space="preserve"> </w:t>
      </w:r>
      <w:r w:rsidRPr="003E0994">
        <w:t>VCU-RRTC on Employment of People with Physical</w:t>
      </w:r>
      <w:r>
        <w:t xml:space="preserve"> Disabilities by collaborative </w:t>
      </w:r>
      <w:r w:rsidRPr="003E0994">
        <w:t>partners at the Medical University of South (MUSC) Carolina and th</w:t>
      </w:r>
      <w:r>
        <w:t xml:space="preserve">e Shepherd Center. Karla Reed, </w:t>
      </w:r>
      <w:r w:rsidRPr="003E0994">
        <w:t xml:space="preserve">Richard </w:t>
      </w:r>
      <w:proofErr w:type="spellStart"/>
      <w:r w:rsidRPr="003E0994">
        <w:t>Aust</w:t>
      </w:r>
      <w:proofErr w:type="spellEnd"/>
      <w:r w:rsidRPr="003E0994">
        <w:t xml:space="preserve"> and Dr. James Krause are located at the MUSC in Charlesto</w:t>
      </w:r>
      <w:r>
        <w:t xml:space="preserve">n, SC.  Dr. Michelle Meade is </w:t>
      </w:r>
      <w:r w:rsidRPr="003E0994">
        <w:t xml:space="preserve">located at the University of Michigan, Ann Arbor.  Dr. Phillip </w:t>
      </w:r>
      <w:proofErr w:type="spellStart"/>
      <w:r w:rsidRPr="003E0994">
        <w:t>Rumrill</w:t>
      </w:r>
      <w:proofErr w:type="spellEnd"/>
      <w:r w:rsidRPr="003E0994">
        <w:t xml:space="preserve"> is lo</w:t>
      </w:r>
      <w:r>
        <w:t xml:space="preserve">cated at Kent State University, </w:t>
      </w:r>
      <w:r w:rsidRPr="003E0994">
        <w:t>Kent,</w:t>
      </w:r>
      <w:r>
        <w:t xml:space="preserve"> </w:t>
      </w:r>
      <w:r w:rsidRPr="003E0994">
        <w:t>Ohio.</w:t>
      </w:r>
    </w:p>
    <w:p w:rsidR="003E0994" w:rsidRDefault="003E0994" w:rsidP="008472E0">
      <w:pPr>
        <w:pStyle w:val="BasicParagraph"/>
        <w:spacing w:line="240" w:lineRule="auto"/>
      </w:pPr>
    </w:p>
    <w:p w:rsidR="003E0994" w:rsidRDefault="003E0994" w:rsidP="003E0994">
      <w:pPr>
        <w:pStyle w:val="BasicParagraph"/>
        <w:spacing w:line="240" w:lineRule="auto"/>
        <w:jc w:val="center"/>
      </w:pPr>
      <w:r w:rsidRPr="003E0994">
        <w:t xml:space="preserve">Questions on this brief should be directed to Dr. James Krause at </w:t>
      </w:r>
    </w:p>
    <w:p w:rsidR="003E0994" w:rsidRPr="003E0994" w:rsidRDefault="003E0994" w:rsidP="003E0994">
      <w:pPr>
        <w:pStyle w:val="BasicParagraph"/>
        <w:spacing w:line="240" w:lineRule="auto"/>
        <w:jc w:val="center"/>
      </w:pPr>
      <w:proofErr w:type="gramStart"/>
      <w:r w:rsidRPr="003E0994">
        <w:t>krause@musc.edu or by calling 1-866-313-9963.</w:t>
      </w:r>
      <w:proofErr w:type="gramEnd"/>
    </w:p>
    <w:p w:rsidR="003E0994" w:rsidRDefault="003E0994" w:rsidP="003E0994">
      <w:pPr>
        <w:pStyle w:val="BasicParagraph"/>
        <w:spacing w:line="240" w:lineRule="auto"/>
      </w:pPr>
    </w:p>
    <w:p w:rsidR="00B40BF7" w:rsidRDefault="008472E0" w:rsidP="008472E0">
      <w:pPr>
        <w:pStyle w:val="BasicParagraph"/>
        <w:spacing w:line="240" w:lineRule="auto"/>
      </w:pPr>
      <w:r w:rsidRPr="008472E0">
        <w:t xml:space="preserve">For more information on the VCU-RRTC or if accommodations are needed, </w:t>
      </w:r>
      <w:proofErr w:type="gramStart"/>
      <w:r w:rsidRPr="008472E0">
        <w:t>please  contact</w:t>
      </w:r>
      <w:proofErr w:type="gramEnd"/>
      <w:r w:rsidRPr="008472E0">
        <w:t xml:space="preserve"> </w:t>
      </w:r>
      <w:r w:rsidRPr="008472E0">
        <w:rPr>
          <w:b/>
          <w:bCs/>
        </w:rPr>
        <w:t>Dr. Katherine Inge, Project Director at kinge@vcu.edu or (804)-828-5956</w:t>
      </w:r>
      <w:r w:rsidRPr="008472E0">
        <w:t>.</w:t>
      </w:r>
    </w:p>
    <w:p w:rsidR="00433045" w:rsidRPr="008472E0" w:rsidRDefault="00433045" w:rsidP="008472E0">
      <w:pPr>
        <w:pStyle w:val="BasicParagraph"/>
        <w:spacing w:line="240" w:lineRule="auto"/>
      </w:pPr>
    </w:p>
    <w:p w:rsidR="00B40BF7" w:rsidRPr="00FA2818" w:rsidRDefault="00B40BF7" w:rsidP="00FA2818">
      <w:pPr>
        <w:pStyle w:val="BasicParagraph"/>
        <w:spacing w:line="240" w:lineRule="auto"/>
        <w:jc w:val="center"/>
        <w:rPr>
          <w:rFonts w:ascii="Times New Roman Bold" w:hAnsi="Times New Roman Bold"/>
          <w:b/>
          <w:bCs/>
          <w:sz w:val="36"/>
        </w:rPr>
      </w:pPr>
      <w:r w:rsidRPr="00FA2818">
        <w:rPr>
          <w:rFonts w:ascii="Times New Roman Bold" w:hAnsi="Times New Roman Bold"/>
          <w:b/>
          <w:bCs/>
          <w:sz w:val="36"/>
        </w:rPr>
        <w:t>Please visit us at:  http://www.vcurrtc.org</w:t>
      </w:r>
    </w:p>
    <w:p w:rsidR="00B40BF7" w:rsidRDefault="00B40BF7" w:rsidP="00431EB0">
      <w:pPr>
        <w:spacing w:after="0" w:line="240" w:lineRule="auto"/>
        <w:rPr>
          <w:rFonts w:ascii="Times New Roman" w:hAnsi="Times New Roman" w:cs="Times New Roman"/>
          <w:color w:val="000000"/>
          <w:sz w:val="24"/>
          <w:szCs w:val="24"/>
        </w:rPr>
      </w:pPr>
    </w:p>
    <w:p w:rsidR="00FA2818" w:rsidRDefault="00FA2818" w:rsidP="00431EB0">
      <w:pPr>
        <w:pStyle w:val="BasicParagraph"/>
        <w:tabs>
          <w:tab w:val="left" w:pos="240"/>
          <w:tab w:val="left" w:pos="1440"/>
          <w:tab w:val="left" w:pos="1940"/>
          <w:tab w:val="left" w:pos="2700"/>
          <w:tab w:val="left" w:pos="3040"/>
        </w:tabs>
        <w:spacing w:line="240" w:lineRule="auto"/>
        <w:rPr>
          <w:b/>
          <w:bCs/>
          <w:u w:val="single"/>
        </w:rPr>
      </w:pPr>
    </w:p>
    <w:p w:rsidR="003D6AAF" w:rsidRPr="003D6AAF" w:rsidRDefault="003D6AAF" w:rsidP="003D6AAF">
      <w:pPr>
        <w:autoSpaceDE w:val="0"/>
        <w:autoSpaceDN w:val="0"/>
        <w:adjustRightInd w:val="0"/>
        <w:spacing w:after="0" w:line="240" w:lineRule="auto"/>
        <w:textAlignment w:val="center"/>
        <w:rPr>
          <w:rFonts w:ascii="Times New Roman" w:hAnsi="Times New Roman" w:cs="Times New Roman"/>
          <w:sz w:val="20"/>
          <w:szCs w:val="20"/>
          <w14:textOutline w14:w="0" w14:cap="flat" w14:cmpd="sng" w14:algn="ctr">
            <w14:solidFill>
              <w14:schemeClr w14:val="accent1"/>
            </w14:solidFill>
            <w14:prstDash w14:val="solid"/>
            <w14:round/>
          </w14:textOutline>
        </w:rPr>
      </w:pPr>
      <w:r w:rsidRPr="003D6AAF">
        <w:rPr>
          <w:rFonts w:ascii="Times New Roman" w:hAnsi="Times New Roman" w:cs="Times New Roman"/>
          <w:sz w:val="20"/>
          <w:szCs w:val="20"/>
          <w14:textOutline w14:w="0" w14:cap="flat" w14:cmpd="sng" w14:algn="ctr">
            <w14:solidFill>
              <w14:schemeClr w14:val="accent1"/>
            </w14:solidFill>
            <w14:prstDash w14:val="solid"/>
            <w14:round/>
          </w14:textOutline>
        </w:rPr>
        <w:t>Virginia Commonwealth University, Rehabilitation search Training Center on Employment of People with Physical Disabilities (VC</w:t>
      </w:r>
      <w:r>
        <w:rPr>
          <w:rFonts w:ascii="Times New Roman" w:hAnsi="Times New Roman" w:cs="Times New Roman"/>
          <w:sz w:val="20"/>
          <w:szCs w:val="20"/>
          <w14:textOutline w14:w="0" w14:cap="flat" w14:cmpd="sng" w14:algn="ctr">
            <w14:solidFill>
              <w14:schemeClr w14:val="accent1"/>
            </w14:solidFill>
            <w14:prstDash w14:val="solid"/>
            <w14:round/>
          </w14:textOutline>
        </w:rPr>
        <w:t>U-RRTC) is an equal opportunity/</w:t>
      </w:r>
      <w:r w:rsidRPr="003D6AAF">
        <w:rPr>
          <w:rFonts w:ascii="Times New Roman" w:hAnsi="Times New Roman" w:cs="Times New Roman"/>
          <w:sz w:val="20"/>
          <w:szCs w:val="20"/>
          <w14:textOutline w14:w="0" w14:cap="flat" w14:cmpd="sng" w14:algn="ctr">
            <w14:solidFill>
              <w14:schemeClr w14:val="accent1"/>
            </w14:solidFill>
            <w14:prstDash w14:val="solid"/>
            <w14:round/>
          </w14:textOutline>
        </w:rPr>
        <w:t xml:space="preserve"> affirmative action institution providing access to education and employment without regard</w:t>
      </w:r>
    </w:p>
    <w:p w:rsidR="00B40BF7" w:rsidRPr="003D6AAF" w:rsidRDefault="003D6AAF" w:rsidP="003D6AAF">
      <w:pPr>
        <w:autoSpaceDE w:val="0"/>
        <w:autoSpaceDN w:val="0"/>
        <w:adjustRightInd w:val="0"/>
        <w:spacing w:after="0" w:line="240" w:lineRule="auto"/>
        <w:textAlignment w:val="center"/>
        <w:rPr>
          <w:rFonts w:ascii="Times New Roman" w:hAnsi="Times New Roman" w:cs="Times New Roman"/>
          <w:color w:val="632423" w:themeColor="accent2" w:themeShade="80"/>
          <w14:textOutline w14:w="9525" w14:cap="rnd" w14:cmpd="sng" w14:algn="ctr">
            <w14:solidFill>
              <w14:schemeClr w14:val="accent1"/>
            </w14:solidFill>
            <w14:prstDash w14:val="solid"/>
            <w14:bevel/>
          </w14:textOutline>
        </w:rPr>
      </w:pPr>
      <w:proofErr w:type="gramStart"/>
      <w:r w:rsidRPr="003D6AAF">
        <w:rPr>
          <w:rFonts w:ascii="Times New Roman" w:hAnsi="Times New Roman" w:cs="Times New Roman"/>
          <w:sz w:val="20"/>
          <w:szCs w:val="20"/>
          <w14:textOutline w14:w="0" w14:cap="flat" w14:cmpd="sng" w14:algn="ctr">
            <w14:solidFill>
              <w14:schemeClr w14:val="accent1"/>
            </w14:solidFill>
            <w14:prstDash w14:val="solid"/>
            <w14:round/>
          </w14:textOutline>
        </w:rPr>
        <w:t>to</w:t>
      </w:r>
      <w:proofErr w:type="gramEnd"/>
      <w:r w:rsidRPr="003D6AAF">
        <w:rPr>
          <w:rFonts w:ascii="Times New Roman" w:hAnsi="Times New Roman" w:cs="Times New Roman"/>
          <w:sz w:val="20"/>
          <w:szCs w:val="20"/>
          <w14:textOutline w14:w="0" w14:cap="flat" w14:cmpd="sng" w14:algn="ctr">
            <w14:solidFill>
              <w14:schemeClr w14:val="accent1"/>
            </w14:solidFill>
            <w14:prstDash w14:val="solid"/>
            <w14:round/>
          </w14:textOutline>
        </w:rPr>
        <w:t xml:space="preserve"> age, race, color, national origin, gender,  religion, sexual orientation, veteran’s status, political affiliation, or disability.  The VCU-RRTC is funded by the National Institute on Disability,</w:t>
      </w:r>
      <w:r>
        <w:rPr>
          <w:rFonts w:ascii="Times New Roman" w:hAnsi="Times New Roman" w:cs="Times New Roman"/>
          <w:sz w:val="20"/>
          <w:szCs w:val="20"/>
          <w14:textOutline w14:w="0" w14:cap="flat" w14:cmpd="sng" w14:algn="ctr">
            <w14:solidFill>
              <w14:schemeClr w14:val="accent1"/>
            </w14:solidFill>
            <w14:prstDash w14:val="solid"/>
            <w14:round/>
          </w14:textOutline>
        </w:rPr>
        <w:t xml:space="preserve"> </w:t>
      </w:r>
      <w:r w:rsidRPr="003D6AAF">
        <w:rPr>
          <w:rFonts w:ascii="Times New Roman" w:hAnsi="Times New Roman" w:cs="Times New Roman"/>
          <w:sz w:val="20"/>
          <w:szCs w:val="20"/>
          <w14:textOutline w14:w="0" w14:cap="flat" w14:cmpd="sng" w14:algn="ctr">
            <w14:solidFill>
              <w14:schemeClr w14:val="accent1"/>
            </w14:solidFill>
            <w14:prstDash w14:val="solid"/>
            <w14:round/>
          </w14:textOutline>
        </w:rPr>
        <w:t>Independent Living, and Rehabilitation Research (NIDILRR grant number #90RT503502).  NIDILRR is a Center within the Administration for Community Living (ACL), Department of Health and Human Services (HHS). However, these contents do not necessarily represent the policy of NIDILRR, and you should not assume endorsement by the Federal Government.   If special accommodations are needed, please contact Katherine Inge at (804) 828-1851 VOICE or (804) 828-2494 TTY.</w:t>
      </w:r>
    </w:p>
    <w:sectPr w:rsidR="00B40BF7" w:rsidRPr="003D6AAF" w:rsidSect="00493705">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E18" w:rsidRDefault="00B96E18" w:rsidP="00D2063C">
      <w:pPr>
        <w:spacing w:after="0" w:line="240" w:lineRule="auto"/>
      </w:pPr>
      <w:r>
        <w:separator/>
      </w:r>
    </w:p>
  </w:endnote>
  <w:endnote w:type="continuationSeparator" w:id="0">
    <w:p w:rsidR="00B96E18" w:rsidRDefault="00B96E18" w:rsidP="00D2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E18" w:rsidRDefault="00B96E18" w:rsidP="00D2063C">
      <w:pPr>
        <w:spacing w:after="0" w:line="240" w:lineRule="auto"/>
      </w:pPr>
      <w:r>
        <w:separator/>
      </w:r>
    </w:p>
  </w:footnote>
  <w:footnote w:type="continuationSeparator" w:id="0">
    <w:p w:rsidR="00B96E18" w:rsidRDefault="00B96E18" w:rsidP="00D206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637D28"/>
    <w:multiLevelType w:val="multilevel"/>
    <w:tmpl w:val="8698E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2B75692"/>
    <w:multiLevelType w:val="multilevel"/>
    <w:tmpl w:val="CB82D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F7"/>
    <w:rsid w:val="001D30C3"/>
    <w:rsid w:val="003D6AAF"/>
    <w:rsid w:val="003E0994"/>
    <w:rsid w:val="00431EB0"/>
    <w:rsid w:val="00433045"/>
    <w:rsid w:val="00493705"/>
    <w:rsid w:val="004A7802"/>
    <w:rsid w:val="004F166D"/>
    <w:rsid w:val="00516E6E"/>
    <w:rsid w:val="00583C55"/>
    <w:rsid w:val="00584C36"/>
    <w:rsid w:val="005E04BE"/>
    <w:rsid w:val="006A5254"/>
    <w:rsid w:val="006E6454"/>
    <w:rsid w:val="00762ADC"/>
    <w:rsid w:val="008472E0"/>
    <w:rsid w:val="008E5AF8"/>
    <w:rsid w:val="009119F6"/>
    <w:rsid w:val="009D7DE1"/>
    <w:rsid w:val="00A024EB"/>
    <w:rsid w:val="00AD4BB8"/>
    <w:rsid w:val="00B2246A"/>
    <w:rsid w:val="00B40BF7"/>
    <w:rsid w:val="00B519A6"/>
    <w:rsid w:val="00B840EE"/>
    <w:rsid w:val="00B86233"/>
    <w:rsid w:val="00B938C5"/>
    <w:rsid w:val="00B96E18"/>
    <w:rsid w:val="00C905A2"/>
    <w:rsid w:val="00D2063C"/>
    <w:rsid w:val="00DE1F13"/>
    <w:rsid w:val="00E54ACB"/>
    <w:rsid w:val="00EE5A49"/>
    <w:rsid w:val="00EF223A"/>
    <w:rsid w:val="00EF6E81"/>
    <w:rsid w:val="00F10EB6"/>
    <w:rsid w:val="00FA2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40BF7"/>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40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BF7"/>
    <w:rPr>
      <w:rFonts w:ascii="Tahoma" w:hAnsi="Tahoma" w:cs="Tahoma"/>
      <w:sz w:val="16"/>
      <w:szCs w:val="16"/>
    </w:rPr>
  </w:style>
  <w:style w:type="character" w:styleId="Hyperlink">
    <w:name w:val="Hyperlink"/>
    <w:basedOn w:val="DefaultParagraphFont"/>
    <w:uiPriority w:val="99"/>
    <w:unhideWhenUsed/>
    <w:rsid w:val="00B40BF7"/>
    <w:rPr>
      <w:color w:val="0000FF" w:themeColor="hyperlink"/>
      <w:u w:val="single"/>
    </w:rPr>
  </w:style>
  <w:style w:type="paragraph" w:styleId="FootnoteText">
    <w:name w:val="footnote text"/>
    <w:basedOn w:val="Normal"/>
    <w:link w:val="FootnoteTextChar"/>
    <w:semiHidden/>
    <w:unhideWhenUsed/>
    <w:rsid w:val="00D2063C"/>
    <w:pPr>
      <w:spacing w:after="0" w:line="240" w:lineRule="auto"/>
    </w:pPr>
    <w:rPr>
      <w:rFonts w:ascii="Calibri" w:eastAsia="Times New Roman" w:hAnsi="Calibri" w:cs="Calibri"/>
      <w:sz w:val="20"/>
      <w:szCs w:val="20"/>
    </w:rPr>
  </w:style>
  <w:style w:type="character" w:customStyle="1" w:styleId="FootnoteTextChar">
    <w:name w:val="Footnote Text Char"/>
    <w:basedOn w:val="DefaultParagraphFont"/>
    <w:link w:val="FootnoteText"/>
    <w:semiHidden/>
    <w:rsid w:val="00D2063C"/>
    <w:rPr>
      <w:rFonts w:ascii="Calibri" w:eastAsia="Times New Roman" w:hAnsi="Calibri" w:cs="Calibri"/>
      <w:sz w:val="20"/>
      <w:szCs w:val="20"/>
    </w:rPr>
  </w:style>
  <w:style w:type="character" w:styleId="FootnoteReference">
    <w:name w:val="footnote reference"/>
    <w:semiHidden/>
    <w:unhideWhenUsed/>
    <w:rsid w:val="00D2063C"/>
    <w:rPr>
      <w:rFonts w:ascii="Times New Roman" w:hAnsi="Times New Roman" w:cs="Times New Roman" w:hint="default"/>
      <w:vertAlign w:val="superscript"/>
    </w:rPr>
  </w:style>
  <w:style w:type="paragraph" w:styleId="ListParagraph">
    <w:name w:val="List Paragraph"/>
    <w:basedOn w:val="Normal"/>
    <w:uiPriority w:val="34"/>
    <w:qFormat/>
    <w:rsid w:val="00493705"/>
    <w:pPr>
      <w:ind w:left="720"/>
      <w:contextualSpacing/>
    </w:pPr>
  </w:style>
  <w:style w:type="paragraph" w:customStyle="1" w:styleId="NoParagraphStyle">
    <w:name w:val="[No Paragraph Style]"/>
    <w:rsid w:val="003D6AAF"/>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NoSpacingChar">
    <w:name w:val="No Spacing Char"/>
    <w:basedOn w:val="DefaultParagraphFont"/>
    <w:link w:val="NoSpacing"/>
    <w:uiPriority w:val="1"/>
    <w:locked/>
    <w:rsid w:val="00F10EB6"/>
  </w:style>
  <w:style w:type="paragraph" w:styleId="NoSpacing">
    <w:name w:val="No Spacing"/>
    <w:link w:val="NoSpacingChar"/>
    <w:uiPriority w:val="1"/>
    <w:qFormat/>
    <w:rsid w:val="00F10EB6"/>
    <w:pPr>
      <w:spacing w:after="0" w:line="240" w:lineRule="auto"/>
    </w:pPr>
  </w:style>
  <w:style w:type="table" w:styleId="TableGrid">
    <w:name w:val="Table Grid"/>
    <w:basedOn w:val="TableNormal"/>
    <w:uiPriority w:val="39"/>
    <w:rsid w:val="00F10EB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40BF7"/>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40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BF7"/>
    <w:rPr>
      <w:rFonts w:ascii="Tahoma" w:hAnsi="Tahoma" w:cs="Tahoma"/>
      <w:sz w:val="16"/>
      <w:szCs w:val="16"/>
    </w:rPr>
  </w:style>
  <w:style w:type="character" w:styleId="Hyperlink">
    <w:name w:val="Hyperlink"/>
    <w:basedOn w:val="DefaultParagraphFont"/>
    <w:uiPriority w:val="99"/>
    <w:unhideWhenUsed/>
    <w:rsid w:val="00B40BF7"/>
    <w:rPr>
      <w:color w:val="0000FF" w:themeColor="hyperlink"/>
      <w:u w:val="single"/>
    </w:rPr>
  </w:style>
  <w:style w:type="paragraph" w:styleId="FootnoteText">
    <w:name w:val="footnote text"/>
    <w:basedOn w:val="Normal"/>
    <w:link w:val="FootnoteTextChar"/>
    <w:semiHidden/>
    <w:unhideWhenUsed/>
    <w:rsid w:val="00D2063C"/>
    <w:pPr>
      <w:spacing w:after="0" w:line="240" w:lineRule="auto"/>
    </w:pPr>
    <w:rPr>
      <w:rFonts w:ascii="Calibri" w:eastAsia="Times New Roman" w:hAnsi="Calibri" w:cs="Calibri"/>
      <w:sz w:val="20"/>
      <w:szCs w:val="20"/>
    </w:rPr>
  </w:style>
  <w:style w:type="character" w:customStyle="1" w:styleId="FootnoteTextChar">
    <w:name w:val="Footnote Text Char"/>
    <w:basedOn w:val="DefaultParagraphFont"/>
    <w:link w:val="FootnoteText"/>
    <w:semiHidden/>
    <w:rsid w:val="00D2063C"/>
    <w:rPr>
      <w:rFonts w:ascii="Calibri" w:eastAsia="Times New Roman" w:hAnsi="Calibri" w:cs="Calibri"/>
      <w:sz w:val="20"/>
      <w:szCs w:val="20"/>
    </w:rPr>
  </w:style>
  <w:style w:type="character" w:styleId="FootnoteReference">
    <w:name w:val="footnote reference"/>
    <w:semiHidden/>
    <w:unhideWhenUsed/>
    <w:rsid w:val="00D2063C"/>
    <w:rPr>
      <w:rFonts w:ascii="Times New Roman" w:hAnsi="Times New Roman" w:cs="Times New Roman" w:hint="default"/>
      <w:vertAlign w:val="superscript"/>
    </w:rPr>
  </w:style>
  <w:style w:type="paragraph" w:styleId="ListParagraph">
    <w:name w:val="List Paragraph"/>
    <w:basedOn w:val="Normal"/>
    <w:uiPriority w:val="34"/>
    <w:qFormat/>
    <w:rsid w:val="00493705"/>
    <w:pPr>
      <w:ind w:left="720"/>
      <w:contextualSpacing/>
    </w:pPr>
  </w:style>
  <w:style w:type="paragraph" w:customStyle="1" w:styleId="NoParagraphStyle">
    <w:name w:val="[No Paragraph Style]"/>
    <w:rsid w:val="003D6AAF"/>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NoSpacingChar">
    <w:name w:val="No Spacing Char"/>
    <w:basedOn w:val="DefaultParagraphFont"/>
    <w:link w:val="NoSpacing"/>
    <w:uiPriority w:val="1"/>
    <w:locked/>
    <w:rsid w:val="00F10EB6"/>
  </w:style>
  <w:style w:type="paragraph" w:styleId="NoSpacing">
    <w:name w:val="No Spacing"/>
    <w:link w:val="NoSpacingChar"/>
    <w:uiPriority w:val="1"/>
    <w:qFormat/>
    <w:rsid w:val="00F10EB6"/>
    <w:pPr>
      <w:spacing w:after="0" w:line="240" w:lineRule="auto"/>
    </w:pPr>
  </w:style>
  <w:style w:type="table" w:styleId="TableGrid">
    <w:name w:val="Table Grid"/>
    <w:basedOn w:val="TableNormal"/>
    <w:uiPriority w:val="39"/>
    <w:rsid w:val="00F10EB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6463">
      <w:bodyDiv w:val="1"/>
      <w:marLeft w:val="0"/>
      <w:marRight w:val="0"/>
      <w:marTop w:val="0"/>
      <w:marBottom w:val="0"/>
      <w:divBdr>
        <w:top w:val="none" w:sz="0" w:space="0" w:color="auto"/>
        <w:left w:val="none" w:sz="0" w:space="0" w:color="auto"/>
        <w:bottom w:val="none" w:sz="0" w:space="0" w:color="auto"/>
        <w:right w:val="none" w:sz="0" w:space="0" w:color="auto"/>
      </w:divBdr>
    </w:div>
    <w:div w:id="151533394">
      <w:bodyDiv w:val="1"/>
      <w:marLeft w:val="0"/>
      <w:marRight w:val="0"/>
      <w:marTop w:val="0"/>
      <w:marBottom w:val="0"/>
      <w:divBdr>
        <w:top w:val="none" w:sz="0" w:space="0" w:color="auto"/>
        <w:left w:val="none" w:sz="0" w:space="0" w:color="auto"/>
        <w:bottom w:val="none" w:sz="0" w:space="0" w:color="auto"/>
        <w:right w:val="none" w:sz="0" w:space="0" w:color="auto"/>
      </w:divBdr>
    </w:div>
    <w:div w:id="211117702">
      <w:bodyDiv w:val="1"/>
      <w:marLeft w:val="0"/>
      <w:marRight w:val="0"/>
      <w:marTop w:val="0"/>
      <w:marBottom w:val="0"/>
      <w:divBdr>
        <w:top w:val="none" w:sz="0" w:space="0" w:color="auto"/>
        <w:left w:val="none" w:sz="0" w:space="0" w:color="auto"/>
        <w:bottom w:val="none" w:sz="0" w:space="0" w:color="auto"/>
        <w:right w:val="none" w:sz="0" w:space="0" w:color="auto"/>
      </w:divBdr>
    </w:div>
    <w:div w:id="476460522">
      <w:bodyDiv w:val="1"/>
      <w:marLeft w:val="0"/>
      <w:marRight w:val="0"/>
      <w:marTop w:val="0"/>
      <w:marBottom w:val="0"/>
      <w:divBdr>
        <w:top w:val="none" w:sz="0" w:space="0" w:color="auto"/>
        <w:left w:val="none" w:sz="0" w:space="0" w:color="auto"/>
        <w:bottom w:val="none" w:sz="0" w:space="0" w:color="auto"/>
        <w:right w:val="none" w:sz="0" w:space="0" w:color="auto"/>
      </w:divBdr>
    </w:div>
    <w:div w:id="636910281">
      <w:bodyDiv w:val="1"/>
      <w:marLeft w:val="0"/>
      <w:marRight w:val="0"/>
      <w:marTop w:val="0"/>
      <w:marBottom w:val="0"/>
      <w:divBdr>
        <w:top w:val="none" w:sz="0" w:space="0" w:color="auto"/>
        <w:left w:val="none" w:sz="0" w:space="0" w:color="auto"/>
        <w:bottom w:val="none" w:sz="0" w:space="0" w:color="auto"/>
        <w:right w:val="none" w:sz="0" w:space="0" w:color="auto"/>
      </w:divBdr>
    </w:div>
    <w:div w:id="827554818">
      <w:bodyDiv w:val="1"/>
      <w:marLeft w:val="0"/>
      <w:marRight w:val="0"/>
      <w:marTop w:val="0"/>
      <w:marBottom w:val="0"/>
      <w:divBdr>
        <w:top w:val="none" w:sz="0" w:space="0" w:color="auto"/>
        <w:left w:val="none" w:sz="0" w:space="0" w:color="auto"/>
        <w:bottom w:val="none" w:sz="0" w:space="0" w:color="auto"/>
        <w:right w:val="none" w:sz="0" w:space="0" w:color="auto"/>
      </w:divBdr>
    </w:div>
    <w:div w:id="905721161">
      <w:bodyDiv w:val="1"/>
      <w:marLeft w:val="0"/>
      <w:marRight w:val="0"/>
      <w:marTop w:val="0"/>
      <w:marBottom w:val="0"/>
      <w:divBdr>
        <w:top w:val="none" w:sz="0" w:space="0" w:color="auto"/>
        <w:left w:val="none" w:sz="0" w:space="0" w:color="auto"/>
        <w:bottom w:val="none" w:sz="0" w:space="0" w:color="auto"/>
        <w:right w:val="none" w:sz="0" w:space="0" w:color="auto"/>
      </w:divBdr>
    </w:div>
    <w:div w:id="956718674">
      <w:bodyDiv w:val="1"/>
      <w:marLeft w:val="0"/>
      <w:marRight w:val="0"/>
      <w:marTop w:val="0"/>
      <w:marBottom w:val="0"/>
      <w:divBdr>
        <w:top w:val="none" w:sz="0" w:space="0" w:color="auto"/>
        <w:left w:val="none" w:sz="0" w:space="0" w:color="auto"/>
        <w:bottom w:val="none" w:sz="0" w:space="0" w:color="auto"/>
        <w:right w:val="none" w:sz="0" w:space="0" w:color="auto"/>
      </w:divBdr>
    </w:div>
    <w:div w:id="1133979977">
      <w:bodyDiv w:val="1"/>
      <w:marLeft w:val="0"/>
      <w:marRight w:val="0"/>
      <w:marTop w:val="0"/>
      <w:marBottom w:val="0"/>
      <w:divBdr>
        <w:top w:val="none" w:sz="0" w:space="0" w:color="auto"/>
        <w:left w:val="none" w:sz="0" w:space="0" w:color="auto"/>
        <w:bottom w:val="none" w:sz="0" w:space="0" w:color="auto"/>
        <w:right w:val="none" w:sz="0" w:space="0" w:color="auto"/>
      </w:divBdr>
    </w:div>
    <w:div w:id="1207528411">
      <w:bodyDiv w:val="1"/>
      <w:marLeft w:val="0"/>
      <w:marRight w:val="0"/>
      <w:marTop w:val="0"/>
      <w:marBottom w:val="0"/>
      <w:divBdr>
        <w:top w:val="none" w:sz="0" w:space="0" w:color="auto"/>
        <w:left w:val="none" w:sz="0" w:space="0" w:color="auto"/>
        <w:bottom w:val="none" w:sz="0" w:space="0" w:color="auto"/>
        <w:right w:val="none" w:sz="0" w:space="0" w:color="auto"/>
      </w:divBdr>
    </w:div>
    <w:div w:id="1254128435">
      <w:bodyDiv w:val="1"/>
      <w:marLeft w:val="0"/>
      <w:marRight w:val="0"/>
      <w:marTop w:val="0"/>
      <w:marBottom w:val="0"/>
      <w:divBdr>
        <w:top w:val="none" w:sz="0" w:space="0" w:color="auto"/>
        <w:left w:val="none" w:sz="0" w:space="0" w:color="auto"/>
        <w:bottom w:val="none" w:sz="0" w:space="0" w:color="auto"/>
        <w:right w:val="none" w:sz="0" w:space="0" w:color="auto"/>
      </w:divBdr>
    </w:div>
    <w:div w:id="1460343695">
      <w:bodyDiv w:val="1"/>
      <w:marLeft w:val="0"/>
      <w:marRight w:val="0"/>
      <w:marTop w:val="0"/>
      <w:marBottom w:val="0"/>
      <w:divBdr>
        <w:top w:val="none" w:sz="0" w:space="0" w:color="auto"/>
        <w:left w:val="none" w:sz="0" w:space="0" w:color="auto"/>
        <w:bottom w:val="none" w:sz="0" w:space="0" w:color="auto"/>
        <w:right w:val="none" w:sz="0" w:space="0" w:color="auto"/>
      </w:divBdr>
    </w:div>
    <w:div w:id="1474561971">
      <w:bodyDiv w:val="1"/>
      <w:marLeft w:val="0"/>
      <w:marRight w:val="0"/>
      <w:marTop w:val="0"/>
      <w:marBottom w:val="0"/>
      <w:divBdr>
        <w:top w:val="none" w:sz="0" w:space="0" w:color="auto"/>
        <w:left w:val="none" w:sz="0" w:space="0" w:color="auto"/>
        <w:bottom w:val="none" w:sz="0" w:space="0" w:color="auto"/>
        <w:right w:val="none" w:sz="0" w:space="0" w:color="auto"/>
      </w:divBdr>
    </w:div>
    <w:div w:id="1673265745">
      <w:bodyDiv w:val="1"/>
      <w:marLeft w:val="0"/>
      <w:marRight w:val="0"/>
      <w:marTop w:val="0"/>
      <w:marBottom w:val="0"/>
      <w:divBdr>
        <w:top w:val="none" w:sz="0" w:space="0" w:color="auto"/>
        <w:left w:val="none" w:sz="0" w:space="0" w:color="auto"/>
        <w:bottom w:val="none" w:sz="0" w:space="0" w:color="auto"/>
        <w:right w:val="none" w:sz="0" w:space="0" w:color="auto"/>
      </w:divBdr>
    </w:div>
    <w:div w:id="1723946652">
      <w:bodyDiv w:val="1"/>
      <w:marLeft w:val="0"/>
      <w:marRight w:val="0"/>
      <w:marTop w:val="0"/>
      <w:marBottom w:val="0"/>
      <w:divBdr>
        <w:top w:val="none" w:sz="0" w:space="0" w:color="auto"/>
        <w:left w:val="none" w:sz="0" w:space="0" w:color="auto"/>
        <w:bottom w:val="none" w:sz="0" w:space="0" w:color="auto"/>
        <w:right w:val="none" w:sz="0" w:space="0" w:color="auto"/>
      </w:divBdr>
    </w:div>
    <w:div w:id="1793786712">
      <w:bodyDiv w:val="1"/>
      <w:marLeft w:val="0"/>
      <w:marRight w:val="0"/>
      <w:marTop w:val="0"/>
      <w:marBottom w:val="0"/>
      <w:divBdr>
        <w:top w:val="none" w:sz="0" w:space="0" w:color="auto"/>
        <w:left w:val="none" w:sz="0" w:space="0" w:color="auto"/>
        <w:bottom w:val="none" w:sz="0" w:space="0" w:color="auto"/>
        <w:right w:val="none" w:sz="0" w:space="0" w:color="auto"/>
      </w:divBdr>
    </w:div>
    <w:div w:id="1869904117">
      <w:bodyDiv w:val="1"/>
      <w:marLeft w:val="0"/>
      <w:marRight w:val="0"/>
      <w:marTop w:val="0"/>
      <w:marBottom w:val="0"/>
      <w:divBdr>
        <w:top w:val="none" w:sz="0" w:space="0" w:color="auto"/>
        <w:left w:val="none" w:sz="0" w:space="0" w:color="auto"/>
        <w:bottom w:val="none" w:sz="0" w:space="0" w:color="auto"/>
        <w:right w:val="none" w:sz="0" w:space="0" w:color="auto"/>
      </w:divBdr>
    </w:div>
    <w:div w:id="212526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2</cp:revision>
  <dcterms:created xsi:type="dcterms:W3CDTF">2018-07-17T17:26:00Z</dcterms:created>
  <dcterms:modified xsi:type="dcterms:W3CDTF">2018-07-17T17:26:00Z</dcterms:modified>
</cp:coreProperties>
</file>