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rFonts w:ascii="Carlito" w:cs="Carlito" w:eastAsia="Carlito" w:hAnsi="Carlito"/>
          <w:b w:val="1"/>
          <w:bCs w:val="1"/>
          <w:sz w:val="34"/>
          <w:szCs w:val="34"/>
        </w:rPr>
      </w:pPr>
      <w:bookmarkStart w:colFirst="0" w:colLast="0" w:name="_kjrnd5m2hxjw" w:id="0"/>
      <w:bookmarkEnd w:id="0"/>
      <w:r w:rsidDel="00000000" w:rsidR="00000000" w:rsidRPr="00000000">
        <w:rPr>
          <w:rFonts w:ascii="Carlito" w:cs="Carlito" w:eastAsia="Carlito" w:hAnsi="Carlito"/>
          <w:b w:val="1"/>
          <w:bCs w:val="1"/>
          <w:sz w:val="34"/>
          <w:szCs w:val="34"/>
          <w:rtl w:val="0"/>
        </w:rPr>
        <w:t xml:space="preserve">What</w:t>
      </w:r>
      <w:r w:rsidDel="00000000" w:rsidR="00000000" w:rsidRPr="00000000">
        <w:rPr>
          <w:rFonts w:ascii="Carlito" w:cs="Carlito" w:eastAsia="Carlito" w:hAnsi="Carlito"/>
          <w:b w:val="1"/>
          <w:bCs w:val="1"/>
          <w:sz w:val="34"/>
          <w:szCs w:val="34"/>
          <w:rtl w:val="0"/>
        </w:rPr>
        <w:t xml:space="preserve"> Employment Specialists Told Us About High-Quality Supported Employment for People with IDD</w:t>
      </w:r>
    </w:p>
    <w:p w:rsidR="00000000" w:rsidDel="00000000" w:rsidP="00000000" w:rsidRDefault="00000000" w:rsidRPr="00000000" w14:paraId="00000002">
      <w:pPr>
        <w:pStyle w:val="Heading3"/>
        <w:keepNext w:val="0"/>
        <w:keepLines w:val="0"/>
        <w:spacing w:before="280" w:lineRule="auto"/>
        <w:rPr>
          <w:rFonts w:ascii="Carlito" w:cs="Carlito" w:eastAsia="Carlito" w:hAnsi="Carlito"/>
          <w:b w:val="1"/>
          <w:bCs w:val="1"/>
          <w:color w:val="000000"/>
          <w:sz w:val="26"/>
          <w:szCs w:val="26"/>
        </w:rPr>
      </w:pPr>
      <w:bookmarkStart w:colFirst="0" w:colLast="0" w:name="_u8zraktzun0v" w:id="1"/>
      <w:bookmarkEnd w:id="1"/>
      <w:r w:rsidDel="00000000" w:rsidR="00000000" w:rsidRPr="00000000">
        <w:rPr>
          <w:rFonts w:ascii="Carlito" w:cs="Carlito" w:eastAsia="Carlito" w:hAnsi="Carlito"/>
          <w:b w:val="1"/>
          <w:bCs w:val="1"/>
          <w:color w:val="000000"/>
          <w:sz w:val="26"/>
          <w:szCs w:val="26"/>
          <w:rtl w:val="0"/>
        </w:rPr>
        <w:t xml:space="preserve">Why did we do this study?</w:t>
      </w:r>
    </w:p>
    <w:p w:rsidR="00000000" w:rsidDel="00000000" w:rsidP="00000000" w:rsidRDefault="00000000" w:rsidRPr="00000000" w14:paraId="00000003">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Supported employment helps people with intellectual and developmental disabilities (IDD) find and keep jobs in the community. Research shows supported employment works, but the quality of services can vary widely. Some providers offer individualized, long-term supports, while others may provide limited or inconsistent support. These differences can affect whether people get jobs, keep jobs, and build meaningful careers.</w:t>
      </w:r>
    </w:p>
    <w:p w:rsidR="00000000" w:rsidDel="00000000" w:rsidP="00000000" w:rsidRDefault="00000000" w:rsidRPr="00000000" w14:paraId="00000004">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We wanted to understand:</w:t>
      </w:r>
    </w:p>
    <w:p w:rsidR="00000000" w:rsidDel="00000000" w:rsidP="00000000" w:rsidRDefault="00000000" w:rsidRPr="00000000" w14:paraId="00000005">
      <w:pPr>
        <w:spacing w:after="240" w:before="240" w:lineRule="auto"/>
        <w:ind w:left="600" w:right="600" w:firstLine="0"/>
        <w:rPr>
          <w:rFonts w:ascii="Carlito" w:cs="Carlito" w:eastAsia="Carlito" w:hAnsi="Carlito"/>
          <w:b w:val="1"/>
          <w:bCs w:val="1"/>
        </w:rPr>
      </w:pPr>
      <w:r w:rsidDel="00000000" w:rsidR="00000000" w:rsidRPr="00000000">
        <w:rPr>
          <w:rFonts w:ascii="Carlito" w:cs="Carlito" w:eastAsia="Carlito" w:hAnsi="Carlito"/>
          <w:b w:val="1"/>
          <w:bCs w:val="1"/>
          <w:rtl w:val="0"/>
        </w:rPr>
        <w:t xml:space="preserve">What do employment specialists believe high-quality supported employment looks like?</w:t>
      </w:r>
    </w:p>
    <w:p w:rsidR="00000000" w:rsidDel="00000000" w:rsidP="00000000" w:rsidRDefault="00000000" w:rsidRPr="00000000" w14:paraId="00000006">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Their experiences can help us identify the practices that lead to better employment outcomes and build a fidelity scale to measure service quality.</w:t>
      </w:r>
    </w:p>
    <w:p w:rsidR="00000000" w:rsidDel="00000000" w:rsidP="00000000" w:rsidRDefault="00000000" w:rsidRPr="00000000" w14:paraId="00000007">
      <w:pPr>
        <w:pStyle w:val="Heading2"/>
        <w:keepNext w:val="0"/>
        <w:keepLines w:val="0"/>
        <w:spacing w:after="80" w:lineRule="auto"/>
        <w:rPr>
          <w:rFonts w:ascii="Carlito" w:cs="Carlito" w:eastAsia="Carlito" w:hAnsi="Carlito"/>
          <w:b w:val="1"/>
          <w:bCs w:val="1"/>
          <w:sz w:val="34"/>
          <w:szCs w:val="34"/>
        </w:rPr>
      </w:pPr>
      <w:bookmarkStart w:colFirst="0" w:colLast="0" w:name="_vcaj08sn307t" w:id="2"/>
      <w:bookmarkEnd w:id="2"/>
      <w:r w:rsidDel="00000000" w:rsidR="00000000" w:rsidRPr="00000000">
        <w:rPr>
          <w:rFonts w:ascii="Carlito" w:cs="Carlito" w:eastAsia="Carlito" w:hAnsi="Carlito"/>
          <w:b w:val="1"/>
          <w:bCs w:val="1"/>
          <w:sz w:val="34"/>
          <w:szCs w:val="34"/>
          <w:rtl w:val="0"/>
        </w:rPr>
        <w:t xml:space="preserve">Who participated?</w:t>
      </w:r>
    </w:p>
    <w:p w:rsidR="00000000" w:rsidDel="00000000" w:rsidP="00000000" w:rsidRDefault="00000000" w:rsidRPr="00000000" w14:paraId="00000008">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We conducted focus groups with:</w:t>
      </w:r>
    </w:p>
    <w:p w:rsidR="00000000" w:rsidDel="00000000" w:rsidP="00000000" w:rsidRDefault="00000000" w:rsidRPr="00000000" w14:paraId="00000009">
      <w:pPr>
        <w:pStyle w:val="Heading3"/>
        <w:keepNext w:val="0"/>
        <w:keepLines w:val="0"/>
        <w:spacing w:before="280" w:lineRule="auto"/>
        <w:rPr>
          <w:rFonts w:ascii="Carlito" w:cs="Carlito" w:eastAsia="Carlito" w:hAnsi="Carlito"/>
          <w:b w:val="1"/>
          <w:bCs w:val="1"/>
          <w:color w:val="000000"/>
          <w:sz w:val="26"/>
          <w:szCs w:val="26"/>
        </w:rPr>
      </w:pPr>
      <w:bookmarkStart w:colFirst="0" w:colLast="0" w:name="_5b73szoiplfv" w:id="3"/>
      <w:bookmarkEnd w:id="3"/>
      <w:r w:rsidDel="00000000" w:rsidR="00000000" w:rsidRPr="00000000">
        <w:rPr>
          <w:rFonts w:ascii="Carlito" w:cs="Carlito" w:eastAsia="Carlito" w:hAnsi="Carlito"/>
          <w:b w:val="1"/>
          <w:bCs w:val="1"/>
          <w:color w:val="000000"/>
          <w:sz w:val="26"/>
          <w:szCs w:val="26"/>
          <w:rtl w:val="0"/>
        </w:rPr>
        <w:t xml:space="preserve">19 Employment Specialists</w:t>
      </w:r>
    </w:p>
    <w:p w:rsidR="00000000" w:rsidDel="00000000" w:rsidP="00000000" w:rsidRDefault="00000000" w:rsidRPr="00000000" w14:paraId="0000000A">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Participants included:</w:t>
      </w:r>
    </w:p>
    <w:p w:rsidR="00000000" w:rsidDel="00000000" w:rsidP="00000000" w:rsidRDefault="00000000" w:rsidRPr="00000000" w14:paraId="0000000B">
      <w:pPr>
        <w:numPr>
          <w:ilvl w:val="0"/>
          <w:numId w:val="7"/>
        </w:numPr>
        <w:spacing w:after="0" w:afterAutospacing="0" w:before="24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Job coaches</w:t>
      </w:r>
    </w:p>
    <w:p w:rsidR="00000000" w:rsidDel="00000000" w:rsidP="00000000" w:rsidRDefault="00000000" w:rsidRPr="00000000" w14:paraId="0000000C">
      <w:pPr>
        <w:numPr>
          <w:ilvl w:val="0"/>
          <w:numId w:val="7"/>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Employment specialists</w:t>
      </w:r>
    </w:p>
    <w:p w:rsidR="00000000" w:rsidDel="00000000" w:rsidP="00000000" w:rsidRDefault="00000000" w:rsidRPr="00000000" w14:paraId="0000000D">
      <w:pPr>
        <w:numPr>
          <w:ilvl w:val="0"/>
          <w:numId w:val="7"/>
        </w:numPr>
        <w:spacing w:after="24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Program managers</w:t>
      </w:r>
    </w:p>
    <w:p w:rsidR="00000000" w:rsidDel="00000000" w:rsidP="00000000" w:rsidRDefault="00000000" w:rsidRPr="00000000" w14:paraId="0000000E">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Participants had:</w:t>
      </w:r>
    </w:p>
    <w:p w:rsidR="00000000" w:rsidDel="00000000" w:rsidP="00000000" w:rsidRDefault="00000000" w:rsidRPr="00000000" w14:paraId="0000000F">
      <w:pPr>
        <w:numPr>
          <w:ilvl w:val="0"/>
          <w:numId w:val="2"/>
        </w:numPr>
        <w:spacing w:after="0" w:afterAutospacing="0" w:before="240" w:lineRule="auto"/>
        <w:ind w:left="720" w:hanging="360"/>
        <w:rPr>
          <w:rFonts w:ascii="Carlito" w:cs="Carlito" w:eastAsia="Carlito" w:hAnsi="Carlito"/>
        </w:rPr>
      </w:pPr>
      <w:r w:rsidDel="00000000" w:rsidR="00000000" w:rsidRPr="00000000">
        <w:rPr>
          <w:rFonts w:ascii="Carlito" w:cs="Carlito" w:eastAsia="Carlito" w:hAnsi="Carlito"/>
          <w:rtl w:val="0"/>
        </w:rPr>
        <w:t xml:space="preserve">More than 11 years of average experience</w:t>
      </w:r>
    </w:p>
    <w:p w:rsidR="00000000" w:rsidDel="00000000" w:rsidP="00000000" w:rsidRDefault="00000000" w:rsidRPr="00000000" w14:paraId="00000010">
      <w:pPr>
        <w:numPr>
          <w:ilvl w:val="0"/>
          <w:numId w:val="2"/>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Experience working in community rehabilitation programs and supported employment agencies</w:t>
      </w:r>
    </w:p>
    <w:p w:rsidR="00000000" w:rsidDel="00000000" w:rsidP="00000000" w:rsidRDefault="00000000" w:rsidRPr="00000000" w14:paraId="00000011">
      <w:pPr>
        <w:numPr>
          <w:ilvl w:val="0"/>
          <w:numId w:val="2"/>
        </w:numPr>
        <w:spacing w:after="24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Experience supporting people with IDD across a range of settings</w:t>
      </w:r>
    </w:p>
    <w:p w:rsidR="00000000" w:rsidDel="00000000" w:rsidP="00000000" w:rsidRDefault="00000000" w:rsidRPr="00000000" w14:paraId="00000012">
      <w:pPr>
        <w:pStyle w:val="Heading2"/>
        <w:keepNext w:val="0"/>
        <w:keepLines w:val="0"/>
        <w:spacing w:after="80" w:lineRule="auto"/>
        <w:rPr>
          <w:rFonts w:ascii="Carlito" w:cs="Carlito" w:eastAsia="Carlito" w:hAnsi="Carlito"/>
          <w:b w:val="1"/>
          <w:bCs w:val="1"/>
          <w:sz w:val="34"/>
          <w:szCs w:val="34"/>
        </w:rPr>
      </w:pPr>
      <w:bookmarkStart w:colFirst="0" w:colLast="0" w:name="_p73u5c4frift" w:id="4"/>
      <w:bookmarkEnd w:id="4"/>
      <w:r w:rsidDel="00000000" w:rsidR="00000000" w:rsidRPr="00000000">
        <w:rPr>
          <w:rFonts w:ascii="Carlito" w:cs="Carlito" w:eastAsia="Carlito" w:hAnsi="Carlito"/>
          <w:b w:val="1"/>
          <w:bCs w:val="1"/>
          <w:sz w:val="34"/>
          <w:szCs w:val="34"/>
          <w:rtl w:val="0"/>
        </w:rPr>
        <w:t xml:space="preserve">What did we learn?</w:t>
      </w:r>
    </w:p>
    <w:p w:rsidR="00000000" w:rsidDel="00000000" w:rsidP="00000000" w:rsidRDefault="00000000" w:rsidRPr="00000000" w14:paraId="00000013">
      <w:pPr>
        <w:spacing w:after="240" w:before="240" w:lineRule="auto"/>
        <w:rPr>
          <w:rFonts w:ascii="Carlito" w:cs="Carlito" w:eastAsia="Carlito" w:hAnsi="Carlito"/>
          <w:b w:val="1"/>
          <w:bCs w:val="1"/>
        </w:rPr>
      </w:pPr>
      <w:r w:rsidDel="00000000" w:rsidR="00000000" w:rsidRPr="00000000">
        <w:rPr>
          <w:rFonts w:ascii="Carlito" w:cs="Carlito" w:eastAsia="Carlito" w:hAnsi="Carlito"/>
          <w:rtl w:val="0"/>
        </w:rPr>
        <w:t xml:space="preserve">Employment specialists consistently described supported employment as </w:t>
      </w:r>
      <w:r w:rsidDel="00000000" w:rsidR="00000000" w:rsidRPr="00000000">
        <w:rPr>
          <w:rFonts w:ascii="Carlito" w:cs="Carlito" w:eastAsia="Carlito" w:hAnsi="Carlito"/>
          <w:b w:val="1"/>
          <w:bCs w:val="1"/>
          <w:rtl w:val="0"/>
        </w:rPr>
        <w:t xml:space="preserve">person-centered, individualized, and relationship-based.</w:t>
      </w:r>
    </w:p>
    <w:p w:rsidR="00000000" w:rsidDel="00000000" w:rsidP="00000000" w:rsidRDefault="00000000" w:rsidRPr="00000000" w14:paraId="00000014">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Several major themes emerged.</w:t>
      </w:r>
    </w:p>
    <w:p w:rsidR="00000000" w:rsidDel="00000000" w:rsidP="00000000" w:rsidRDefault="00000000" w:rsidRPr="00000000" w14:paraId="00000015">
      <w:pPr>
        <w:pStyle w:val="Heading3"/>
        <w:keepNext w:val="0"/>
        <w:keepLines w:val="0"/>
        <w:spacing w:before="280" w:lineRule="auto"/>
        <w:rPr>
          <w:rFonts w:ascii="Carlito" w:cs="Carlito" w:eastAsia="Carlito" w:hAnsi="Carlito"/>
          <w:b w:val="1"/>
          <w:bCs w:val="1"/>
          <w:sz w:val="26"/>
          <w:szCs w:val="26"/>
        </w:rPr>
      </w:pPr>
      <w:bookmarkStart w:colFirst="0" w:colLast="0" w:name="_bopsxn5t7hc" w:id="5"/>
      <w:bookmarkEnd w:id="5"/>
      <w:r w:rsidDel="00000000" w:rsidR="00000000" w:rsidRPr="00000000">
        <w:rPr>
          <w:rFonts w:ascii="Carlito" w:cs="Carlito" w:eastAsia="Carlito" w:hAnsi="Carlito"/>
          <w:b w:val="1"/>
          <w:bCs w:val="1"/>
          <w:color w:val="000000"/>
          <w:sz w:val="26"/>
          <w:szCs w:val="26"/>
          <w:rtl w:val="0"/>
        </w:rPr>
        <w:t xml:space="preserve">Theme 1: </w:t>
      </w:r>
      <w:r w:rsidDel="00000000" w:rsidR="00000000" w:rsidRPr="00000000">
        <w:rPr>
          <w:rFonts w:ascii="Carlito" w:cs="Carlito" w:eastAsia="Carlito" w:hAnsi="Carlito"/>
          <w:b w:val="1"/>
          <w:bCs w:val="1"/>
          <w:sz w:val="26"/>
          <w:szCs w:val="26"/>
          <w:rtl w:val="0"/>
        </w:rPr>
        <w:t xml:space="preserve">High-quality supported employment starts with understanding the person</w:t>
      </w:r>
    </w:p>
    <w:p w:rsidR="00000000" w:rsidDel="00000000" w:rsidP="00000000" w:rsidRDefault="00000000" w:rsidRPr="00000000" w14:paraId="00000016">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Participants emphasized:</w:t>
      </w:r>
    </w:p>
    <w:p w:rsidR="00000000" w:rsidDel="00000000" w:rsidP="00000000" w:rsidRDefault="00000000" w:rsidRPr="00000000" w14:paraId="00000017">
      <w:pPr>
        <w:numPr>
          <w:ilvl w:val="0"/>
          <w:numId w:val="4"/>
        </w:numPr>
        <w:spacing w:after="0" w:afterAutospacing="0" w:before="240" w:lineRule="auto"/>
        <w:ind w:left="720" w:hanging="360"/>
        <w:rPr>
          <w:rFonts w:ascii="Carlito" w:cs="Carlito" w:eastAsia="Carlito" w:hAnsi="Carlito"/>
        </w:rPr>
      </w:pPr>
      <w:r w:rsidDel="00000000" w:rsidR="00000000" w:rsidRPr="00000000">
        <w:rPr>
          <w:rFonts w:ascii="Carlito" w:cs="Carlito" w:eastAsia="Carlito" w:hAnsi="Carlito"/>
          <w:rtl w:val="0"/>
        </w:rPr>
        <w:t xml:space="preserve">Learning about strengths</w:t>
      </w:r>
    </w:p>
    <w:p w:rsidR="00000000" w:rsidDel="00000000" w:rsidP="00000000" w:rsidRDefault="00000000" w:rsidRPr="00000000" w14:paraId="00000018">
      <w:pPr>
        <w:numPr>
          <w:ilvl w:val="0"/>
          <w:numId w:val="4"/>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Understanding preferences and goals</w:t>
      </w:r>
    </w:p>
    <w:p w:rsidR="00000000" w:rsidDel="00000000" w:rsidP="00000000" w:rsidRDefault="00000000" w:rsidRPr="00000000" w14:paraId="00000019">
      <w:pPr>
        <w:numPr>
          <w:ilvl w:val="0"/>
          <w:numId w:val="4"/>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Identifying support needs</w:t>
      </w:r>
    </w:p>
    <w:p w:rsidR="00000000" w:rsidDel="00000000" w:rsidP="00000000" w:rsidRDefault="00000000" w:rsidRPr="00000000" w14:paraId="0000001A">
      <w:pPr>
        <w:numPr>
          <w:ilvl w:val="0"/>
          <w:numId w:val="4"/>
        </w:numPr>
        <w:spacing w:after="24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Exploring interests before discussing jobs</w:t>
      </w:r>
    </w:p>
    <w:p w:rsidR="00000000" w:rsidDel="00000000" w:rsidP="00000000" w:rsidRDefault="00000000" w:rsidRPr="00000000" w14:paraId="0000001B">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The goal is not simply employment.</w:t>
      </w:r>
    </w:p>
    <w:p w:rsidR="00000000" w:rsidDel="00000000" w:rsidP="00000000" w:rsidRDefault="00000000" w:rsidRPr="00000000" w14:paraId="0000001C">
      <w:pPr>
        <w:spacing w:after="240" w:before="240" w:lineRule="auto"/>
        <w:rPr>
          <w:rFonts w:ascii="Carlito" w:cs="Carlito" w:eastAsia="Carlito" w:hAnsi="Carlito"/>
          <w:b w:val="1"/>
          <w:bCs w:val="1"/>
        </w:rPr>
      </w:pPr>
      <w:r w:rsidDel="00000000" w:rsidR="00000000" w:rsidRPr="00000000">
        <w:rPr>
          <w:rFonts w:ascii="Carlito" w:cs="Carlito" w:eastAsia="Carlito" w:hAnsi="Carlito"/>
          <w:rtl w:val="0"/>
        </w:rPr>
        <w:t xml:space="preserve">The goal is </w:t>
      </w:r>
      <w:r w:rsidDel="00000000" w:rsidR="00000000" w:rsidRPr="00000000">
        <w:rPr>
          <w:rFonts w:ascii="Carlito" w:cs="Carlito" w:eastAsia="Carlito" w:hAnsi="Carlito"/>
          <w:b w:val="1"/>
          <w:bCs w:val="1"/>
          <w:rtl w:val="0"/>
        </w:rPr>
        <w:t xml:space="preserve">the right job for the right person with the right supports.</w:t>
      </w:r>
    </w:p>
    <w:p w:rsidR="00000000" w:rsidDel="00000000" w:rsidP="00000000" w:rsidRDefault="00000000" w:rsidRPr="00000000" w14:paraId="0000001D">
      <w:pPr>
        <w:pStyle w:val="Heading3"/>
        <w:keepNext w:val="0"/>
        <w:keepLines w:val="0"/>
        <w:spacing w:before="280" w:lineRule="auto"/>
        <w:rPr>
          <w:rFonts w:ascii="Carlito" w:cs="Carlito" w:eastAsia="Carlito" w:hAnsi="Carlito"/>
          <w:b w:val="1"/>
          <w:bCs w:val="1"/>
          <w:sz w:val="26"/>
          <w:szCs w:val="26"/>
        </w:rPr>
      </w:pPr>
      <w:bookmarkStart w:colFirst="0" w:colLast="0" w:name="_k6ja6uq0ln4" w:id="6"/>
      <w:bookmarkEnd w:id="6"/>
      <w:r w:rsidDel="00000000" w:rsidR="00000000" w:rsidRPr="00000000">
        <w:rPr>
          <w:rFonts w:ascii="Carlito" w:cs="Carlito" w:eastAsia="Carlito" w:hAnsi="Carlito"/>
          <w:b w:val="1"/>
          <w:bCs w:val="1"/>
          <w:color w:val="000000"/>
          <w:sz w:val="26"/>
          <w:szCs w:val="26"/>
          <w:rtl w:val="0"/>
        </w:rPr>
        <w:t xml:space="preserve">Theme 2: </w:t>
      </w:r>
      <w:r w:rsidDel="00000000" w:rsidR="00000000" w:rsidRPr="00000000">
        <w:rPr>
          <w:rFonts w:ascii="Carlito" w:cs="Carlito" w:eastAsia="Carlito" w:hAnsi="Carlito"/>
          <w:b w:val="1"/>
          <w:bCs w:val="1"/>
          <w:sz w:val="26"/>
          <w:szCs w:val="26"/>
          <w:rtl w:val="0"/>
        </w:rPr>
        <w:t xml:space="preserve">Good job matches matter</w:t>
      </w:r>
    </w:p>
    <w:p w:rsidR="00000000" w:rsidDel="00000000" w:rsidP="00000000" w:rsidRDefault="00000000" w:rsidRPr="00000000" w14:paraId="0000001E">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Employment specialists stressed that poor matches can lead to:</w:t>
      </w:r>
    </w:p>
    <w:p w:rsidR="00000000" w:rsidDel="00000000" w:rsidP="00000000" w:rsidRDefault="00000000" w:rsidRPr="00000000" w14:paraId="0000001F">
      <w:pPr>
        <w:numPr>
          <w:ilvl w:val="0"/>
          <w:numId w:val="11"/>
        </w:numPr>
        <w:spacing w:after="0" w:afterAutospacing="0" w:before="24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Job loss</w:t>
      </w:r>
    </w:p>
    <w:p w:rsidR="00000000" w:rsidDel="00000000" w:rsidP="00000000" w:rsidRDefault="00000000" w:rsidRPr="00000000" w14:paraId="00000020">
      <w:pPr>
        <w:numPr>
          <w:ilvl w:val="0"/>
          <w:numId w:val="11"/>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Frustration</w:t>
      </w:r>
    </w:p>
    <w:p w:rsidR="00000000" w:rsidDel="00000000" w:rsidP="00000000" w:rsidRDefault="00000000" w:rsidRPr="00000000" w14:paraId="00000021">
      <w:pPr>
        <w:numPr>
          <w:ilvl w:val="0"/>
          <w:numId w:val="11"/>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Reduced confidence</w:t>
      </w:r>
    </w:p>
    <w:p w:rsidR="00000000" w:rsidDel="00000000" w:rsidP="00000000" w:rsidRDefault="00000000" w:rsidRPr="00000000" w14:paraId="00000022">
      <w:pPr>
        <w:numPr>
          <w:ilvl w:val="0"/>
          <w:numId w:val="11"/>
        </w:numPr>
        <w:spacing w:after="24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Negative experiences for employers</w:t>
      </w:r>
    </w:p>
    <w:p w:rsidR="00000000" w:rsidDel="00000000" w:rsidP="00000000" w:rsidRDefault="00000000" w:rsidRPr="00000000" w14:paraId="00000023">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Strong matches increase:</w:t>
      </w:r>
    </w:p>
    <w:p w:rsidR="00000000" w:rsidDel="00000000" w:rsidP="00000000" w:rsidRDefault="00000000" w:rsidRPr="00000000" w14:paraId="00000024">
      <w:pPr>
        <w:numPr>
          <w:ilvl w:val="0"/>
          <w:numId w:val="10"/>
        </w:numPr>
        <w:spacing w:after="0" w:afterAutospacing="0" w:before="24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Retention</w:t>
      </w:r>
    </w:p>
    <w:p w:rsidR="00000000" w:rsidDel="00000000" w:rsidP="00000000" w:rsidRDefault="00000000" w:rsidRPr="00000000" w14:paraId="00000025">
      <w:pPr>
        <w:numPr>
          <w:ilvl w:val="0"/>
          <w:numId w:val="10"/>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Satisfaction</w:t>
      </w:r>
    </w:p>
    <w:p w:rsidR="00000000" w:rsidDel="00000000" w:rsidP="00000000" w:rsidRDefault="00000000" w:rsidRPr="00000000" w14:paraId="00000026">
      <w:pPr>
        <w:numPr>
          <w:ilvl w:val="0"/>
          <w:numId w:val="10"/>
        </w:numPr>
        <w:spacing w:after="24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Independence</w:t>
      </w:r>
    </w:p>
    <w:p w:rsidR="00000000" w:rsidDel="00000000" w:rsidP="00000000" w:rsidRDefault="00000000" w:rsidRPr="00000000" w14:paraId="00000027">
      <w:pPr>
        <w:pStyle w:val="Heading3"/>
        <w:keepNext w:val="0"/>
        <w:keepLines w:val="0"/>
        <w:spacing w:before="280" w:lineRule="auto"/>
        <w:rPr>
          <w:rFonts w:ascii="Carlito" w:cs="Carlito" w:eastAsia="Carlito" w:hAnsi="Carlito"/>
          <w:b w:val="1"/>
          <w:bCs w:val="1"/>
          <w:sz w:val="26"/>
          <w:szCs w:val="26"/>
        </w:rPr>
      </w:pPr>
      <w:bookmarkStart w:colFirst="0" w:colLast="0" w:name="_ilb9gqxb3am6" w:id="7"/>
      <w:bookmarkEnd w:id="7"/>
      <w:r w:rsidDel="00000000" w:rsidR="00000000" w:rsidRPr="00000000">
        <w:rPr>
          <w:rFonts w:ascii="Carlito" w:cs="Carlito" w:eastAsia="Carlito" w:hAnsi="Carlito"/>
          <w:b w:val="1"/>
          <w:bCs w:val="1"/>
          <w:color w:val="000000"/>
          <w:sz w:val="26"/>
          <w:szCs w:val="26"/>
          <w:rtl w:val="0"/>
        </w:rPr>
        <w:t xml:space="preserve">Theme 3: </w:t>
      </w:r>
      <w:r w:rsidDel="00000000" w:rsidR="00000000" w:rsidRPr="00000000">
        <w:rPr>
          <w:rFonts w:ascii="Carlito" w:cs="Carlito" w:eastAsia="Carlito" w:hAnsi="Carlito"/>
          <w:b w:val="1"/>
          <w:bCs w:val="1"/>
          <w:sz w:val="26"/>
          <w:szCs w:val="26"/>
          <w:rtl w:val="0"/>
        </w:rPr>
        <w:t xml:space="preserve">Relationships with employers are essential</w:t>
      </w:r>
    </w:p>
    <w:p w:rsidR="00000000" w:rsidDel="00000000" w:rsidP="00000000" w:rsidRDefault="00000000" w:rsidRPr="00000000" w14:paraId="00000028">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Participants emphasized:</w:t>
      </w:r>
    </w:p>
    <w:p w:rsidR="00000000" w:rsidDel="00000000" w:rsidP="00000000" w:rsidRDefault="00000000" w:rsidRPr="00000000" w14:paraId="00000029">
      <w:pPr>
        <w:numPr>
          <w:ilvl w:val="0"/>
          <w:numId w:val="8"/>
        </w:numPr>
        <w:spacing w:after="0" w:afterAutospacing="0" w:before="240" w:lineRule="auto"/>
        <w:ind w:left="720" w:hanging="360"/>
        <w:rPr>
          <w:rFonts w:ascii="Carlito" w:cs="Carlito" w:eastAsia="Carlito" w:hAnsi="Carlito"/>
        </w:rPr>
      </w:pPr>
      <w:r w:rsidDel="00000000" w:rsidR="00000000" w:rsidRPr="00000000">
        <w:rPr>
          <w:rFonts w:ascii="Carlito" w:cs="Carlito" w:eastAsia="Carlito" w:hAnsi="Carlito"/>
          <w:rtl w:val="0"/>
        </w:rPr>
        <w:t xml:space="preserve">Building trust with businesses</w:t>
      </w:r>
    </w:p>
    <w:p w:rsidR="00000000" w:rsidDel="00000000" w:rsidP="00000000" w:rsidRDefault="00000000" w:rsidRPr="00000000" w14:paraId="0000002A">
      <w:pPr>
        <w:numPr>
          <w:ilvl w:val="0"/>
          <w:numId w:val="8"/>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Understanding workplace culture</w:t>
      </w:r>
    </w:p>
    <w:p w:rsidR="00000000" w:rsidDel="00000000" w:rsidP="00000000" w:rsidRDefault="00000000" w:rsidRPr="00000000" w14:paraId="0000002B">
      <w:pPr>
        <w:numPr>
          <w:ilvl w:val="0"/>
          <w:numId w:val="8"/>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Providing ongoing communication</w:t>
      </w:r>
    </w:p>
    <w:p w:rsidR="00000000" w:rsidDel="00000000" w:rsidP="00000000" w:rsidRDefault="00000000" w:rsidRPr="00000000" w14:paraId="0000002C">
      <w:pPr>
        <w:numPr>
          <w:ilvl w:val="0"/>
          <w:numId w:val="8"/>
        </w:numPr>
        <w:spacing w:after="24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Supporting both employees and employers</w:t>
      </w:r>
    </w:p>
    <w:p w:rsidR="00000000" w:rsidDel="00000000" w:rsidP="00000000" w:rsidRDefault="00000000" w:rsidRPr="00000000" w14:paraId="0000002D">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Supported employment was described as involving </w:t>
      </w:r>
      <w:r w:rsidDel="00000000" w:rsidR="00000000" w:rsidRPr="00000000">
        <w:rPr>
          <w:rFonts w:ascii="Carlito" w:cs="Carlito" w:eastAsia="Carlito" w:hAnsi="Carlito"/>
          <w:b w:val="1"/>
          <w:bCs w:val="1"/>
          <w:rtl w:val="0"/>
        </w:rPr>
        <w:t xml:space="preserve">long-term relationship building</w:t>
      </w:r>
      <w:r w:rsidDel="00000000" w:rsidR="00000000" w:rsidRPr="00000000">
        <w:rPr>
          <w:rFonts w:ascii="Carlito" w:cs="Carlito" w:eastAsia="Carlito" w:hAnsi="Carlito"/>
          <w:rtl w:val="0"/>
        </w:rPr>
        <w:t xml:space="preserve">, not one-time placement.</w:t>
      </w:r>
    </w:p>
    <w:p w:rsidR="00000000" w:rsidDel="00000000" w:rsidP="00000000" w:rsidRDefault="00000000" w:rsidRPr="00000000" w14:paraId="0000002E">
      <w:pPr>
        <w:pStyle w:val="Heading3"/>
        <w:keepNext w:val="1"/>
        <w:keepLines w:val="0"/>
        <w:spacing w:before="280" w:lineRule="auto"/>
        <w:rPr>
          <w:rFonts w:ascii="Carlito" w:cs="Carlito" w:eastAsia="Carlito" w:hAnsi="Carlito"/>
          <w:b w:val="1"/>
          <w:bCs w:val="1"/>
          <w:sz w:val="26"/>
          <w:szCs w:val="26"/>
        </w:rPr>
      </w:pPr>
      <w:bookmarkStart w:colFirst="0" w:colLast="0" w:name="_8lfm9u1n01lx" w:id="8"/>
      <w:bookmarkEnd w:id="8"/>
      <w:r w:rsidDel="00000000" w:rsidR="00000000" w:rsidRPr="00000000">
        <w:rPr>
          <w:rFonts w:ascii="Carlito" w:cs="Carlito" w:eastAsia="Carlito" w:hAnsi="Carlito"/>
          <w:b w:val="1"/>
          <w:bCs w:val="1"/>
          <w:color w:val="000000"/>
          <w:sz w:val="26"/>
          <w:szCs w:val="26"/>
          <w:rtl w:val="0"/>
        </w:rPr>
        <w:t xml:space="preserve">Theme 4: </w:t>
      </w:r>
      <w:r w:rsidDel="00000000" w:rsidR="00000000" w:rsidRPr="00000000">
        <w:rPr>
          <w:rFonts w:ascii="Carlito" w:cs="Carlito" w:eastAsia="Carlito" w:hAnsi="Carlito"/>
          <w:b w:val="1"/>
          <w:bCs w:val="1"/>
          <w:sz w:val="26"/>
          <w:szCs w:val="26"/>
          <w:rtl w:val="0"/>
        </w:rPr>
        <w:t xml:space="preserve">Supports should change over time</w:t>
      </w:r>
    </w:p>
    <w:p w:rsidR="00000000" w:rsidDel="00000000" w:rsidP="00000000" w:rsidRDefault="00000000" w:rsidRPr="00000000" w14:paraId="0000002F">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Participants discussed:</w:t>
      </w:r>
    </w:p>
    <w:p w:rsidR="00000000" w:rsidDel="00000000" w:rsidP="00000000" w:rsidRDefault="00000000" w:rsidRPr="00000000" w14:paraId="00000030">
      <w:pPr>
        <w:numPr>
          <w:ilvl w:val="0"/>
          <w:numId w:val="9"/>
        </w:numPr>
        <w:spacing w:after="0" w:afterAutospacing="0" w:before="240" w:lineRule="auto"/>
        <w:ind w:left="720" w:hanging="360"/>
        <w:rPr>
          <w:rFonts w:ascii="Carlito" w:cs="Carlito" w:eastAsia="Carlito" w:hAnsi="Carlito"/>
        </w:rPr>
      </w:pPr>
      <w:r w:rsidDel="00000000" w:rsidR="00000000" w:rsidRPr="00000000">
        <w:rPr>
          <w:rFonts w:ascii="Carlito" w:cs="Carlito" w:eastAsia="Carlito" w:hAnsi="Carlito"/>
          <w:rtl w:val="0"/>
        </w:rPr>
        <w:t xml:space="preserve">Intensive support initially</w:t>
      </w:r>
    </w:p>
    <w:p w:rsidR="00000000" w:rsidDel="00000000" w:rsidP="00000000" w:rsidRDefault="00000000" w:rsidRPr="00000000" w14:paraId="00000031">
      <w:pPr>
        <w:numPr>
          <w:ilvl w:val="0"/>
          <w:numId w:val="9"/>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Gradual fading when appropriate</w:t>
      </w:r>
    </w:p>
    <w:p w:rsidR="00000000" w:rsidDel="00000000" w:rsidP="00000000" w:rsidRDefault="00000000" w:rsidRPr="00000000" w14:paraId="00000032">
      <w:pPr>
        <w:numPr>
          <w:ilvl w:val="0"/>
          <w:numId w:val="9"/>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Continued monitoring</w:t>
      </w:r>
    </w:p>
    <w:p w:rsidR="00000000" w:rsidDel="00000000" w:rsidP="00000000" w:rsidRDefault="00000000" w:rsidRPr="00000000" w14:paraId="00000033">
      <w:pPr>
        <w:numPr>
          <w:ilvl w:val="0"/>
          <w:numId w:val="9"/>
        </w:numPr>
        <w:spacing w:after="24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Re-engagement when challenges occur</w:t>
      </w:r>
    </w:p>
    <w:p w:rsidR="00000000" w:rsidDel="00000000" w:rsidP="00000000" w:rsidRDefault="00000000" w:rsidRPr="00000000" w14:paraId="00000034">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Support does not always end after employment begins.</w:t>
      </w:r>
    </w:p>
    <w:p w:rsidR="00000000" w:rsidDel="00000000" w:rsidP="00000000" w:rsidRDefault="00000000" w:rsidRPr="00000000" w14:paraId="00000035">
      <w:pPr>
        <w:pStyle w:val="Heading3"/>
        <w:keepNext w:val="0"/>
        <w:keepLines w:val="0"/>
        <w:spacing w:before="280" w:lineRule="auto"/>
        <w:rPr>
          <w:rFonts w:ascii="Carlito" w:cs="Carlito" w:eastAsia="Carlito" w:hAnsi="Carlito"/>
          <w:b w:val="1"/>
          <w:bCs w:val="1"/>
          <w:sz w:val="26"/>
          <w:szCs w:val="26"/>
        </w:rPr>
      </w:pPr>
      <w:bookmarkStart w:colFirst="0" w:colLast="0" w:name="_2q4iys6qg45i" w:id="9"/>
      <w:bookmarkEnd w:id="9"/>
      <w:r w:rsidDel="00000000" w:rsidR="00000000" w:rsidRPr="00000000">
        <w:rPr>
          <w:rFonts w:ascii="Carlito" w:cs="Carlito" w:eastAsia="Carlito" w:hAnsi="Carlito"/>
          <w:b w:val="1"/>
          <w:bCs w:val="1"/>
          <w:color w:val="000000"/>
          <w:sz w:val="26"/>
          <w:szCs w:val="26"/>
          <w:rtl w:val="0"/>
        </w:rPr>
        <w:t xml:space="preserve">Theme 5: </w:t>
      </w:r>
      <w:r w:rsidDel="00000000" w:rsidR="00000000" w:rsidRPr="00000000">
        <w:rPr>
          <w:rFonts w:ascii="Carlito" w:cs="Carlito" w:eastAsia="Carlito" w:hAnsi="Carlito"/>
          <w:b w:val="1"/>
          <w:bCs w:val="1"/>
          <w:sz w:val="26"/>
          <w:szCs w:val="26"/>
          <w:rtl w:val="0"/>
        </w:rPr>
        <w:t xml:space="preserve">Poor supported employment has consequences</w:t>
      </w:r>
    </w:p>
    <w:p w:rsidR="00000000" w:rsidDel="00000000" w:rsidP="00000000" w:rsidRDefault="00000000" w:rsidRPr="00000000" w14:paraId="00000036">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One participant stated:</w:t>
      </w:r>
    </w:p>
    <w:p w:rsidR="00000000" w:rsidDel="00000000" w:rsidP="00000000" w:rsidRDefault="00000000" w:rsidRPr="00000000" w14:paraId="00000037">
      <w:pPr>
        <w:spacing w:after="240" w:before="240" w:lineRule="auto"/>
        <w:ind w:left="600" w:right="600" w:firstLine="0"/>
        <w:rPr>
          <w:rFonts w:ascii="Carlito" w:cs="Carlito" w:eastAsia="Carlito" w:hAnsi="Carlito"/>
        </w:rPr>
      </w:pPr>
      <w:r w:rsidDel="00000000" w:rsidR="00000000" w:rsidRPr="00000000">
        <w:rPr>
          <w:rFonts w:ascii="Carlito" w:cs="Carlito" w:eastAsia="Carlito" w:hAnsi="Carlito"/>
          <w:i w:val="1"/>
          <w:iCs w:val="1"/>
          <w:rtl w:val="0"/>
        </w:rPr>
        <w:t xml:space="preserve">“The biggest detriment to successful supported employment is bad supported employment.”</w:t>
        <w:br w:type="textWrapping"/>
      </w:r>
      <w:r w:rsidDel="00000000" w:rsidR="00000000" w:rsidRPr="00000000">
        <w:rPr>
          <w:rFonts w:ascii="Carlito" w:cs="Carlito" w:eastAsia="Carlito" w:hAnsi="Carlito"/>
          <w:rtl w:val="0"/>
        </w:rPr>
        <w:t xml:space="preserve"> — Employment Specialist</w:t>
      </w:r>
    </w:p>
    <w:p w:rsidR="00000000" w:rsidDel="00000000" w:rsidP="00000000" w:rsidRDefault="00000000" w:rsidRPr="00000000" w14:paraId="00000038">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Participants explained that poor implementation can damage:</w:t>
      </w:r>
    </w:p>
    <w:p w:rsidR="00000000" w:rsidDel="00000000" w:rsidP="00000000" w:rsidRDefault="00000000" w:rsidRPr="00000000" w14:paraId="00000039">
      <w:pPr>
        <w:numPr>
          <w:ilvl w:val="0"/>
          <w:numId w:val="5"/>
        </w:numPr>
        <w:spacing w:after="0" w:afterAutospacing="0" w:before="240" w:lineRule="auto"/>
        <w:ind w:left="720" w:hanging="360"/>
        <w:rPr>
          <w:rFonts w:ascii="Carlito" w:cs="Carlito" w:eastAsia="Carlito" w:hAnsi="Carlito"/>
        </w:rPr>
      </w:pPr>
      <w:r w:rsidDel="00000000" w:rsidR="00000000" w:rsidRPr="00000000">
        <w:rPr>
          <w:rFonts w:ascii="Carlito" w:cs="Carlito" w:eastAsia="Carlito" w:hAnsi="Carlito"/>
          <w:rtl w:val="0"/>
        </w:rPr>
        <w:t xml:space="preserve">Job seeker confidence</w:t>
      </w:r>
    </w:p>
    <w:p w:rsidR="00000000" w:rsidDel="00000000" w:rsidP="00000000" w:rsidRDefault="00000000" w:rsidRPr="00000000" w14:paraId="0000003A">
      <w:pPr>
        <w:numPr>
          <w:ilvl w:val="0"/>
          <w:numId w:val="5"/>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Employment outcomes</w:t>
      </w:r>
    </w:p>
    <w:p w:rsidR="00000000" w:rsidDel="00000000" w:rsidP="00000000" w:rsidRDefault="00000000" w:rsidRPr="00000000" w14:paraId="0000003B">
      <w:pPr>
        <w:numPr>
          <w:ilvl w:val="0"/>
          <w:numId w:val="5"/>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Employer relationships</w:t>
      </w:r>
    </w:p>
    <w:p w:rsidR="00000000" w:rsidDel="00000000" w:rsidP="00000000" w:rsidRDefault="00000000" w:rsidRPr="00000000" w14:paraId="0000003C">
      <w:pPr>
        <w:numPr>
          <w:ilvl w:val="0"/>
          <w:numId w:val="5"/>
        </w:numPr>
        <w:spacing w:after="24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Future opportunities for others with disabilities</w:t>
      </w:r>
    </w:p>
    <w:p w:rsidR="00000000" w:rsidDel="00000000" w:rsidP="00000000" w:rsidRDefault="00000000" w:rsidRPr="00000000" w14:paraId="0000003D">
      <w:pPr>
        <w:pStyle w:val="Heading2"/>
        <w:keepNext w:val="0"/>
        <w:keepLines w:val="0"/>
        <w:spacing w:after="80" w:lineRule="auto"/>
        <w:rPr>
          <w:rFonts w:ascii="Carlito" w:cs="Carlito" w:eastAsia="Carlito" w:hAnsi="Carlito"/>
          <w:b w:val="1"/>
          <w:bCs w:val="1"/>
          <w:sz w:val="34"/>
          <w:szCs w:val="34"/>
        </w:rPr>
      </w:pPr>
      <w:bookmarkStart w:colFirst="0" w:colLast="0" w:name="_6vevi72krmaa" w:id="10"/>
      <w:bookmarkEnd w:id="10"/>
      <w:r w:rsidDel="00000000" w:rsidR="00000000" w:rsidRPr="00000000">
        <w:rPr>
          <w:rFonts w:ascii="Carlito" w:cs="Carlito" w:eastAsia="Carlito" w:hAnsi="Carlito"/>
          <w:b w:val="1"/>
          <w:bCs w:val="1"/>
          <w:sz w:val="34"/>
          <w:szCs w:val="34"/>
          <w:rtl w:val="0"/>
        </w:rPr>
        <w:t xml:space="preserve">Why do these findings matter?</w:t>
      </w:r>
    </w:p>
    <w:p w:rsidR="00000000" w:rsidDel="00000000" w:rsidP="00000000" w:rsidRDefault="00000000" w:rsidRPr="00000000" w14:paraId="0000003E">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These findings suggest that high-quality supported employment includes:</w:t>
      </w:r>
    </w:p>
    <w:p w:rsidR="00000000" w:rsidDel="00000000" w:rsidP="00000000" w:rsidRDefault="00000000" w:rsidRPr="00000000" w14:paraId="0000003F">
      <w:pPr>
        <w:numPr>
          <w:ilvl w:val="0"/>
          <w:numId w:val="6"/>
        </w:numPr>
        <w:spacing w:after="0" w:afterAutospacing="0" w:before="24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Person-centered planning</w:t>
      </w:r>
    </w:p>
    <w:p w:rsidR="00000000" w:rsidDel="00000000" w:rsidP="00000000" w:rsidRDefault="00000000" w:rsidRPr="00000000" w14:paraId="00000040">
      <w:pPr>
        <w:numPr>
          <w:ilvl w:val="0"/>
          <w:numId w:val="6"/>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Individualized matching</w:t>
      </w:r>
    </w:p>
    <w:p w:rsidR="00000000" w:rsidDel="00000000" w:rsidP="00000000" w:rsidRDefault="00000000" w:rsidRPr="00000000" w14:paraId="00000041">
      <w:pPr>
        <w:numPr>
          <w:ilvl w:val="0"/>
          <w:numId w:val="6"/>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Employer engagement</w:t>
      </w:r>
    </w:p>
    <w:p w:rsidR="00000000" w:rsidDel="00000000" w:rsidP="00000000" w:rsidRDefault="00000000" w:rsidRPr="00000000" w14:paraId="00000042">
      <w:pPr>
        <w:numPr>
          <w:ilvl w:val="0"/>
          <w:numId w:val="6"/>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Long-term supports</w:t>
      </w:r>
    </w:p>
    <w:p w:rsidR="00000000" w:rsidDel="00000000" w:rsidP="00000000" w:rsidRDefault="00000000" w:rsidRPr="00000000" w14:paraId="00000043">
      <w:pPr>
        <w:numPr>
          <w:ilvl w:val="0"/>
          <w:numId w:val="6"/>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Flexible support fading</w:t>
      </w:r>
    </w:p>
    <w:p w:rsidR="00000000" w:rsidDel="00000000" w:rsidP="00000000" w:rsidRDefault="00000000" w:rsidRPr="00000000" w14:paraId="00000044">
      <w:pPr>
        <w:numPr>
          <w:ilvl w:val="0"/>
          <w:numId w:val="6"/>
        </w:numPr>
        <w:spacing w:after="24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Organizational quality</w:t>
      </w:r>
    </w:p>
    <w:p w:rsidR="00000000" w:rsidDel="00000000" w:rsidP="00000000" w:rsidRDefault="00000000" w:rsidRPr="00000000" w14:paraId="00000045">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These practices may help improve:</w:t>
      </w:r>
    </w:p>
    <w:p w:rsidR="00000000" w:rsidDel="00000000" w:rsidP="00000000" w:rsidRDefault="00000000" w:rsidRPr="00000000" w14:paraId="00000046">
      <w:pPr>
        <w:numPr>
          <w:ilvl w:val="0"/>
          <w:numId w:val="1"/>
        </w:numPr>
        <w:spacing w:after="0" w:afterAutospacing="0" w:before="240" w:lineRule="auto"/>
        <w:ind w:left="720" w:hanging="360"/>
        <w:rPr>
          <w:rFonts w:ascii="Carlito" w:cs="Carlito" w:eastAsia="Carlito" w:hAnsi="Carlito"/>
        </w:rPr>
      </w:pPr>
      <w:r w:rsidDel="00000000" w:rsidR="00000000" w:rsidRPr="00000000">
        <w:rPr>
          <w:rFonts w:ascii="Carlito" w:cs="Carlito" w:eastAsia="Carlito" w:hAnsi="Carlito"/>
          <w:rtl w:val="0"/>
        </w:rPr>
        <w:t xml:space="preserve">Employment stability</w:t>
      </w:r>
    </w:p>
    <w:p w:rsidR="00000000" w:rsidDel="00000000" w:rsidP="00000000" w:rsidRDefault="00000000" w:rsidRPr="00000000" w14:paraId="00000047">
      <w:pPr>
        <w:numPr>
          <w:ilvl w:val="0"/>
          <w:numId w:val="1"/>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Retention</w:t>
      </w:r>
    </w:p>
    <w:p w:rsidR="00000000" w:rsidDel="00000000" w:rsidP="00000000" w:rsidRDefault="00000000" w:rsidRPr="00000000" w14:paraId="00000048">
      <w:pPr>
        <w:numPr>
          <w:ilvl w:val="0"/>
          <w:numId w:val="1"/>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Independence</w:t>
      </w:r>
    </w:p>
    <w:p w:rsidR="00000000" w:rsidDel="00000000" w:rsidP="00000000" w:rsidRDefault="00000000" w:rsidRPr="00000000" w14:paraId="00000049">
      <w:pPr>
        <w:numPr>
          <w:ilvl w:val="0"/>
          <w:numId w:val="1"/>
        </w:numPr>
        <w:spacing w:after="0" w:afterAutospacing="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Community participation</w:t>
      </w:r>
    </w:p>
    <w:p w:rsidR="00000000" w:rsidDel="00000000" w:rsidP="00000000" w:rsidRDefault="00000000" w:rsidRPr="00000000" w14:paraId="0000004A">
      <w:pPr>
        <w:numPr>
          <w:ilvl w:val="0"/>
          <w:numId w:val="1"/>
        </w:numPr>
        <w:spacing w:after="240" w:before="0" w:beforeAutospacing="0" w:lineRule="auto"/>
        <w:ind w:left="720" w:hanging="360"/>
        <w:rPr>
          <w:rFonts w:ascii="Carlito" w:cs="Carlito" w:eastAsia="Carlito" w:hAnsi="Carlito"/>
        </w:rPr>
      </w:pPr>
      <w:r w:rsidDel="00000000" w:rsidR="00000000" w:rsidRPr="00000000">
        <w:rPr>
          <w:rFonts w:ascii="Carlito" w:cs="Carlito" w:eastAsia="Carlito" w:hAnsi="Carlito"/>
          <w:rtl w:val="0"/>
        </w:rPr>
        <w:t xml:space="preserve">Quality of life</w:t>
      </w:r>
    </w:p>
    <w:p w:rsidR="00000000" w:rsidDel="00000000" w:rsidP="00000000" w:rsidRDefault="00000000" w:rsidRPr="00000000" w14:paraId="0000004B">
      <w:pPr>
        <w:pStyle w:val="Heading2"/>
        <w:keepNext w:val="0"/>
        <w:keepLines w:val="0"/>
        <w:spacing w:after="80" w:lineRule="auto"/>
        <w:rPr>
          <w:rFonts w:ascii="Carlito" w:cs="Carlito" w:eastAsia="Carlito" w:hAnsi="Carlito"/>
          <w:b w:val="1"/>
          <w:bCs w:val="1"/>
          <w:sz w:val="34"/>
          <w:szCs w:val="34"/>
        </w:rPr>
      </w:pPr>
      <w:bookmarkStart w:colFirst="0" w:colLast="0" w:name="_aij73agmmbsr" w:id="11"/>
      <w:bookmarkEnd w:id="11"/>
      <w:r w:rsidDel="00000000" w:rsidR="00000000" w:rsidRPr="00000000">
        <w:rPr>
          <w:rFonts w:ascii="Carlito" w:cs="Carlito" w:eastAsia="Carlito" w:hAnsi="Carlito"/>
          <w:b w:val="1"/>
          <w:bCs w:val="1"/>
          <w:sz w:val="34"/>
          <w:szCs w:val="34"/>
          <w:rtl w:val="0"/>
        </w:rPr>
        <w:t xml:space="preserve">How will these findings be used?</w:t>
      </w:r>
    </w:p>
    <w:p w:rsidR="00000000" w:rsidDel="00000000" w:rsidP="00000000" w:rsidRDefault="00000000" w:rsidRPr="00000000" w14:paraId="0000004C">
      <w:pPr>
        <w:spacing w:after="240" w:before="240" w:lineRule="auto"/>
        <w:rPr>
          <w:rFonts w:ascii="Carlito" w:cs="Carlito" w:eastAsia="Carlito" w:hAnsi="Carlito"/>
          <w:sz w:val="26"/>
          <w:szCs w:val="26"/>
        </w:rPr>
      </w:pPr>
      <w:r w:rsidDel="00000000" w:rsidR="00000000" w:rsidRPr="00000000">
        <w:rPr>
          <w:rFonts w:ascii="Carlito" w:cs="Carlito" w:eastAsia="Carlito" w:hAnsi="Carlito"/>
          <w:sz w:val="26"/>
          <w:szCs w:val="26"/>
          <w:rtl w:val="0"/>
        </w:rPr>
        <w:t xml:space="preserve">The findings from this study are helping us develop a </w:t>
      </w:r>
      <w:r w:rsidDel="00000000" w:rsidR="00000000" w:rsidRPr="00000000">
        <w:rPr>
          <w:rFonts w:ascii="Carlito" w:cs="Carlito" w:eastAsia="Carlito" w:hAnsi="Carlito"/>
          <w:b w:val="1"/>
          <w:bCs w:val="1"/>
          <w:sz w:val="26"/>
          <w:szCs w:val="26"/>
          <w:rtl w:val="0"/>
        </w:rPr>
        <w:t xml:space="preserve">Supported Employment Fidelity Scale </w:t>
      </w:r>
      <w:r w:rsidDel="00000000" w:rsidR="00000000" w:rsidRPr="00000000">
        <w:rPr>
          <w:rFonts w:ascii="Carlito" w:cs="Carlito" w:eastAsia="Carlito" w:hAnsi="Carlito"/>
          <w:sz w:val="26"/>
          <w:szCs w:val="26"/>
          <w:rtl w:val="0"/>
        </w:rPr>
        <w:t xml:space="preserve">to measure whether supported employment services are being implemented in ways that reflect high-quality practice.</w:t>
      </w:r>
    </w:p>
    <w:p w:rsidR="00000000" w:rsidDel="00000000" w:rsidP="00000000" w:rsidRDefault="00000000" w:rsidRPr="00000000" w14:paraId="0000004D">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The long-term goal is:</w:t>
      </w:r>
    </w:p>
    <w:p w:rsidR="00000000" w:rsidDel="00000000" w:rsidP="00000000" w:rsidRDefault="00000000" w:rsidRPr="00000000" w14:paraId="0000004E">
      <w:pPr>
        <w:spacing w:after="240" w:before="240" w:lineRule="auto"/>
        <w:ind w:left="600" w:right="600" w:firstLine="0"/>
        <w:rPr>
          <w:rFonts w:ascii="Carlito" w:cs="Carlito" w:eastAsia="Carlito" w:hAnsi="Carlito"/>
          <w:b w:val="1"/>
          <w:bCs w:val="1"/>
        </w:rPr>
      </w:pPr>
      <w:r w:rsidDel="00000000" w:rsidR="00000000" w:rsidRPr="00000000">
        <w:rPr>
          <w:rFonts w:ascii="Carlito" w:cs="Carlito" w:eastAsia="Carlito" w:hAnsi="Carlito"/>
          <w:b w:val="1"/>
          <w:bCs w:val="1"/>
          <w:rtl w:val="0"/>
        </w:rPr>
        <w:t xml:space="preserve">Better supported employment implementation → better employment outcomes → greater opportunity for people with IDD</w:t>
      </w:r>
    </w:p>
    <w:p w:rsidR="00000000" w:rsidDel="00000000" w:rsidP="00000000" w:rsidRDefault="00000000" w:rsidRPr="00000000" w14:paraId="0000004F">
      <w:pPr>
        <w:pStyle w:val="Heading3"/>
        <w:spacing w:after="240" w:before="240" w:lineRule="auto"/>
        <w:ind w:right="600"/>
        <w:rPr>
          <w:rFonts w:ascii="Carlito" w:cs="Carlito" w:eastAsia="Carlito" w:hAnsi="Carlito"/>
          <w:color w:val="000000"/>
          <w:sz w:val="26"/>
          <w:szCs w:val="26"/>
        </w:rPr>
      </w:pPr>
      <w:bookmarkStart w:colFirst="0" w:colLast="0" w:name="_b3k5ttxkxwnr" w:id="12"/>
      <w:bookmarkEnd w:id="12"/>
      <w:r w:rsidDel="00000000" w:rsidR="00000000" w:rsidRPr="00000000">
        <w:rPr>
          <w:rFonts w:ascii="Carlito" w:cs="Carlito" w:eastAsia="Carlito" w:hAnsi="Carlito"/>
          <w:b w:val="1"/>
          <w:bCs w:val="1"/>
          <w:color w:val="000000"/>
          <w:sz w:val="26"/>
          <w:szCs w:val="26"/>
          <w:rtl w:val="0"/>
        </w:rPr>
        <w:t xml:space="preserve">What this means for families:</w:t>
      </w:r>
      <w:r w:rsidDel="00000000" w:rsidR="00000000" w:rsidRPr="00000000">
        <w:rPr>
          <w:rFonts w:ascii="Carlito" w:cs="Carlito" w:eastAsia="Carlito" w:hAnsi="Carlito"/>
          <w:color w:val="000000"/>
          <w:sz w:val="26"/>
          <w:szCs w:val="26"/>
          <w:rtl w:val="0"/>
        </w:rPr>
        <w:t xml:space="preserve"> Ask providers about individualized planning, employer relationships, and long-term supports. </w:t>
      </w:r>
    </w:p>
    <w:p w:rsidR="00000000" w:rsidDel="00000000" w:rsidP="00000000" w:rsidRDefault="00000000" w:rsidRPr="00000000" w14:paraId="00000050">
      <w:pPr>
        <w:pStyle w:val="Heading3"/>
        <w:rPr>
          <w:rFonts w:ascii="Carlito" w:cs="Carlito" w:eastAsia="Carlito" w:hAnsi="Carlito"/>
          <w:color w:val="000000"/>
          <w:sz w:val="26"/>
          <w:szCs w:val="26"/>
        </w:rPr>
      </w:pPr>
      <w:bookmarkStart w:colFirst="0" w:colLast="0" w:name="_om48wwactt4z" w:id="13"/>
      <w:bookmarkEnd w:id="13"/>
      <w:r w:rsidDel="00000000" w:rsidR="00000000" w:rsidRPr="00000000">
        <w:rPr>
          <w:rFonts w:ascii="Carlito" w:cs="Carlito" w:eastAsia="Carlito" w:hAnsi="Carlito"/>
          <w:b w:val="1"/>
          <w:bCs w:val="1"/>
          <w:color w:val="000000"/>
          <w:sz w:val="26"/>
          <w:szCs w:val="26"/>
          <w:rtl w:val="0"/>
        </w:rPr>
        <w:t xml:space="preserve">What this means for providers:</w:t>
      </w:r>
      <w:r w:rsidDel="00000000" w:rsidR="00000000" w:rsidRPr="00000000">
        <w:rPr>
          <w:rFonts w:ascii="Carlito" w:cs="Carlito" w:eastAsia="Carlito" w:hAnsi="Carlito"/>
          <w:color w:val="000000"/>
          <w:sz w:val="26"/>
          <w:szCs w:val="26"/>
          <w:rtl w:val="0"/>
        </w:rPr>
        <w:t xml:space="preserve"> Consider whether supports reflect these themes. </w:t>
      </w: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rFonts w:ascii="Carlito" w:cs="Carlito" w:eastAsia="Carlito" w:hAnsi="Carlito"/>
          <w:b w:val="1"/>
          <w:bCs w:val="1"/>
          <w:sz w:val="34"/>
          <w:szCs w:val="34"/>
        </w:rPr>
      </w:pPr>
      <w:bookmarkStart w:colFirst="0" w:colLast="0" w:name="_4d3p56rhrkm1" w:id="14"/>
      <w:bookmarkEnd w:id="14"/>
      <w:r w:rsidDel="00000000" w:rsidR="00000000" w:rsidRPr="00000000">
        <w:rPr>
          <w:rFonts w:ascii="Carlito" w:cs="Carlito" w:eastAsia="Carlito" w:hAnsi="Carlito"/>
          <w:b w:val="1"/>
          <w:bCs w:val="1"/>
          <w:sz w:val="34"/>
          <w:szCs w:val="34"/>
          <w:rtl w:val="0"/>
        </w:rPr>
        <w:t xml:space="preserve">What happens next?</w:t>
      </w:r>
    </w:p>
    <w:p w:rsidR="00000000" w:rsidDel="00000000" w:rsidP="00000000" w:rsidRDefault="00000000" w:rsidRPr="00000000" w14:paraId="00000052">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Future work includes:</w:t>
      </w:r>
    </w:p>
    <w:p w:rsidR="00000000" w:rsidDel="00000000" w:rsidP="00000000" w:rsidRDefault="00000000" w:rsidRPr="00000000" w14:paraId="00000053">
      <w:pPr>
        <w:numPr>
          <w:ilvl w:val="0"/>
          <w:numId w:val="3"/>
        </w:numPr>
        <w:spacing w:after="0" w:afterAutospacing="0" w:before="24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Additional stakeholder input</w:t>
      </w:r>
    </w:p>
    <w:p w:rsidR="00000000" w:rsidDel="00000000" w:rsidP="00000000" w:rsidRDefault="00000000" w:rsidRPr="00000000" w14:paraId="00000054">
      <w:pPr>
        <w:numPr>
          <w:ilvl w:val="0"/>
          <w:numId w:val="3"/>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Continued fidelity scale development</w:t>
      </w:r>
    </w:p>
    <w:p w:rsidR="00000000" w:rsidDel="00000000" w:rsidP="00000000" w:rsidRDefault="00000000" w:rsidRPr="00000000" w14:paraId="00000055">
      <w:pPr>
        <w:numPr>
          <w:ilvl w:val="0"/>
          <w:numId w:val="3"/>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Practical tools and training resources</w:t>
      </w:r>
    </w:p>
    <w:p w:rsidR="00000000" w:rsidDel="00000000" w:rsidP="00000000" w:rsidRDefault="00000000" w:rsidRPr="00000000" w14:paraId="00000056">
      <w:pPr>
        <w:numPr>
          <w:ilvl w:val="0"/>
          <w:numId w:val="3"/>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Plain language materials</w:t>
      </w:r>
    </w:p>
    <w:p w:rsidR="00000000" w:rsidDel="00000000" w:rsidP="00000000" w:rsidRDefault="00000000" w:rsidRPr="00000000" w14:paraId="00000057">
      <w:pPr>
        <w:numPr>
          <w:ilvl w:val="0"/>
          <w:numId w:val="3"/>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Infographics</w:t>
      </w:r>
    </w:p>
    <w:p w:rsidR="00000000" w:rsidDel="00000000" w:rsidP="00000000" w:rsidRDefault="00000000" w:rsidRPr="00000000" w14:paraId="00000058">
      <w:pPr>
        <w:numPr>
          <w:ilvl w:val="0"/>
          <w:numId w:val="3"/>
        </w:numPr>
        <w:spacing w:after="0" w:afterAutospacing="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Case studies</w:t>
      </w:r>
    </w:p>
    <w:p w:rsidR="00000000" w:rsidDel="00000000" w:rsidP="00000000" w:rsidRDefault="00000000" w:rsidRPr="00000000" w14:paraId="00000059">
      <w:pPr>
        <w:numPr>
          <w:ilvl w:val="0"/>
          <w:numId w:val="3"/>
        </w:numPr>
        <w:spacing w:after="240" w:before="0" w:beforeAutospacing="0" w:lineRule="auto"/>
        <w:ind w:left="720" w:hanging="360"/>
        <w:rPr>
          <w:rFonts w:ascii="Carlito" w:cs="Carlito" w:eastAsia="Carlito" w:hAnsi="Carlito"/>
          <w:u w:val="none"/>
        </w:rPr>
      </w:pPr>
      <w:r w:rsidDel="00000000" w:rsidR="00000000" w:rsidRPr="00000000">
        <w:rPr>
          <w:rFonts w:ascii="Carlito" w:cs="Carlito" w:eastAsia="Carlito" w:hAnsi="Carlito"/>
          <w:rtl w:val="0"/>
        </w:rPr>
        <w:t xml:space="preserve">Webcasts and microlearning modules</w:t>
      </w:r>
    </w:p>
    <w:p w:rsidR="00000000" w:rsidDel="00000000" w:rsidP="00000000" w:rsidRDefault="00000000" w:rsidRPr="00000000" w14:paraId="0000005A">
      <w:pPr>
        <w:pStyle w:val="Heading2"/>
        <w:keepNext w:val="0"/>
        <w:keepLines w:val="0"/>
        <w:spacing w:after="80" w:lineRule="auto"/>
        <w:rPr>
          <w:rFonts w:ascii="Carlito" w:cs="Carlito" w:eastAsia="Carlito" w:hAnsi="Carlito"/>
          <w:b w:val="1"/>
          <w:bCs w:val="1"/>
          <w:sz w:val="34"/>
          <w:szCs w:val="34"/>
        </w:rPr>
      </w:pPr>
      <w:bookmarkStart w:colFirst="0" w:colLast="0" w:name="_ksdlcnaczgil" w:id="15"/>
      <w:bookmarkEnd w:id="15"/>
      <w:r w:rsidDel="00000000" w:rsidR="00000000" w:rsidRPr="00000000">
        <w:rPr>
          <w:rFonts w:ascii="Carlito" w:cs="Carlito" w:eastAsia="Carlito" w:hAnsi="Carlito"/>
          <w:b w:val="1"/>
          <w:bCs w:val="1"/>
          <w:sz w:val="34"/>
          <w:szCs w:val="34"/>
          <w:rtl w:val="0"/>
        </w:rPr>
        <w:t xml:space="preserve">Learn More</w:t>
      </w:r>
    </w:p>
    <w:p w:rsidR="00000000" w:rsidDel="00000000" w:rsidP="00000000" w:rsidRDefault="00000000" w:rsidRPr="00000000" w14:paraId="0000005B">
      <w:pPr>
        <w:spacing w:after="240" w:before="240" w:lineRule="auto"/>
        <w:rPr>
          <w:rFonts w:ascii="Carlito" w:cs="Carlito" w:eastAsia="Carlito" w:hAnsi="Carlito"/>
        </w:rPr>
      </w:pPr>
      <w:r w:rsidDel="00000000" w:rsidR="00000000" w:rsidRPr="00000000">
        <w:rPr>
          <w:rFonts w:ascii="Carlito" w:cs="Carlito" w:eastAsia="Carlito" w:hAnsi="Carlito"/>
          <w:rtl w:val="0"/>
        </w:rPr>
        <w:t xml:space="preserve">For updates on this project and future resources: </w:t>
      </w:r>
      <w:hyperlink r:id="rId6">
        <w:r w:rsidDel="00000000" w:rsidR="00000000" w:rsidRPr="00000000">
          <w:rPr>
            <w:rFonts w:ascii="Carlito" w:cs="Carlito" w:eastAsia="Carlito" w:hAnsi="Carlito"/>
            <w:color w:val="1155cc"/>
            <w:u w:val="single"/>
            <w:rtl w:val="0"/>
          </w:rPr>
          <w:t xml:space="preserve">https://idd.vcurrtc.org/research/rs5.cfm</w:t>
        </w:r>
      </w:hyperlink>
      <w:r w:rsidDel="00000000" w:rsidR="00000000" w:rsidRPr="00000000">
        <w:rPr>
          <w:rtl w:val="0"/>
        </w:rPr>
      </w:r>
    </w:p>
    <w:p w:rsidR="00000000" w:rsidDel="00000000" w:rsidP="00000000" w:rsidRDefault="00000000" w:rsidRPr="00000000" w14:paraId="0000005C">
      <w:pPr>
        <w:pStyle w:val="Heading1"/>
        <w:keepNext w:val="0"/>
        <w:keepLines w:val="0"/>
        <w:spacing w:before="480" w:lineRule="auto"/>
        <w:rPr>
          <w:rFonts w:ascii="Carlito" w:cs="Carlito" w:eastAsia="Carlito" w:hAnsi="Carlito"/>
          <w:b w:val="1"/>
          <w:bCs w:val="1"/>
          <w:sz w:val="46"/>
          <w:szCs w:val="46"/>
        </w:rPr>
      </w:pPr>
      <w:bookmarkStart w:colFirst="0" w:colLast="0" w:name="_7sqt9uthnlot" w:id="16"/>
      <w:bookmarkEnd w:id="16"/>
      <w:r w:rsidDel="00000000" w:rsidR="00000000" w:rsidRPr="00000000">
        <w:rPr>
          <w:rFonts w:ascii="Carlito" w:cs="Carlito" w:eastAsia="Carlito" w:hAnsi="Carlito"/>
          <w:b w:val="1"/>
          <w:bCs w:val="1"/>
          <w:sz w:val="46"/>
          <w:szCs w:val="46"/>
          <w:rtl w:val="0"/>
        </w:rPr>
        <w:t xml:space="preserve">References</w:t>
      </w:r>
    </w:p>
    <w:p w:rsidR="00000000" w:rsidDel="00000000" w:rsidP="00000000" w:rsidRDefault="00000000" w:rsidRPr="00000000" w14:paraId="0000005D">
      <w:pPr>
        <w:spacing w:after="240" w:before="240" w:lineRule="auto"/>
        <w:rPr>
          <w:rFonts w:ascii="Carlito" w:cs="Carlito" w:eastAsia="Carlito" w:hAnsi="Carlito"/>
          <w:i w:val="1"/>
          <w:iCs w:val="1"/>
        </w:rPr>
      </w:pPr>
      <w:r w:rsidDel="00000000" w:rsidR="00000000" w:rsidRPr="00000000">
        <w:rPr>
          <w:rFonts w:ascii="Carlito" w:cs="Carlito" w:eastAsia="Carlito" w:hAnsi="Carlito"/>
          <w:rtl w:val="0"/>
        </w:rPr>
        <w:t xml:space="preserve">Schall, C., Avellone, L., Claude, C.M., Ham, W., &amp; Wehman, P. (Under Review). </w:t>
      </w:r>
      <w:r w:rsidDel="00000000" w:rsidR="00000000" w:rsidRPr="00000000">
        <w:rPr>
          <w:rFonts w:ascii="Carlito" w:cs="Carlito" w:eastAsia="Carlito" w:hAnsi="Carlito"/>
          <w:i w:val="1"/>
          <w:iCs w:val="1"/>
          <w:rtl w:val="0"/>
        </w:rPr>
        <w:t xml:space="preserve">Employment support professionals perspectives of the essential elements of supported employment for individuals with intellectual and developmental disabilities.</w:t>
      </w:r>
    </w:p>
    <w:p w:rsidR="00000000" w:rsidDel="00000000" w:rsidP="00000000" w:rsidRDefault="00000000" w:rsidRPr="00000000" w14:paraId="0000005E">
      <w:pPr>
        <w:rPr>
          <w:rFonts w:ascii="Carlito" w:cs="Carlito" w:eastAsia="Carlito" w:hAnsi="Carli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rl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dd.vcurrtc.org/research/rs5.cf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lito-regular.ttf"/><Relationship Id="rId2" Type="http://schemas.openxmlformats.org/officeDocument/2006/relationships/font" Target="fonts/Carlito-bold.ttf"/><Relationship Id="rId3" Type="http://schemas.openxmlformats.org/officeDocument/2006/relationships/font" Target="fonts/Carlito-italic.ttf"/><Relationship Id="rId4" Type="http://schemas.openxmlformats.org/officeDocument/2006/relationships/font" Target="fonts/Carl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