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B37" w:rsidRPr="00376B37" w:rsidRDefault="006D3D2D" w:rsidP="00376B37">
      <w:pPr>
        <w:pStyle w:val="BasicParagraph"/>
        <w:spacing w:line="240" w:lineRule="auto"/>
        <w:rPr>
          <w:rFonts w:ascii="Times New Roman" w:hAnsi="Times New Roman" w:cs="Times New Roman"/>
          <w:sz w:val="32"/>
          <w:szCs w:val="32"/>
        </w:rPr>
      </w:pPr>
      <w:r>
        <w:rPr>
          <w:rFonts w:ascii="Times New Roman" w:hAnsi="Times New Roman" w:cs="Times New Roman"/>
          <w:sz w:val="32"/>
          <w:szCs w:val="32"/>
        </w:rPr>
        <w:t>Quick Facts #4</w:t>
      </w:r>
    </w:p>
    <w:p w:rsidR="00376B37" w:rsidRPr="00376B37" w:rsidRDefault="00376B37" w:rsidP="00376B37">
      <w:pPr>
        <w:pStyle w:val="BasicParagraph"/>
        <w:spacing w:line="240" w:lineRule="auto"/>
        <w:rPr>
          <w:rFonts w:ascii="Times New Roman" w:hAnsi="Times New Roman" w:cs="Times New Roman"/>
          <w:sz w:val="32"/>
          <w:szCs w:val="32"/>
        </w:rPr>
      </w:pPr>
      <w:r w:rsidRPr="00376B37">
        <w:rPr>
          <w:rFonts w:ascii="Times New Roman" w:hAnsi="Times New Roman" w:cs="Times New Roman"/>
          <w:sz w:val="32"/>
          <w:szCs w:val="32"/>
        </w:rPr>
        <w:t>April 2020</w:t>
      </w:r>
    </w:p>
    <w:p w:rsidR="00376B37" w:rsidRPr="00376B37" w:rsidRDefault="00376B37" w:rsidP="00376B37">
      <w:pPr>
        <w:pStyle w:val="BasicParagraph"/>
        <w:spacing w:line="240" w:lineRule="auto"/>
        <w:rPr>
          <w:rFonts w:ascii="Times New Roman" w:hAnsi="Times New Roman" w:cs="Times New Roman"/>
          <w:sz w:val="32"/>
          <w:szCs w:val="32"/>
        </w:rPr>
      </w:pPr>
    </w:p>
    <w:p w:rsidR="00376B37" w:rsidRPr="00376B37" w:rsidRDefault="00CA13E1" w:rsidP="00CA13E1">
      <w:pPr>
        <w:pStyle w:val="BasicParagraph"/>
        <w:spacing w:line="240" w:lineRule="auto"/>
        <w:rPr>
          <w:rFonts w:ascii="Times New Roman" w:hAnsi="Times New Roman" w:cs="Times New Roman"/>
          <w:b/>
          <w:sz w:val="72"/>
          <w:szCs w:val="72"/>
        </w:rPr>
      </w:pPr>
      <w:r>
        <w:rPr>
          <w:rFonts w:ascii="Times New Roman" w:hAnsi="Times New Roman" w:cs="Times New Roman"/>
          <w:b/>
          <w:sz w:val="72"/>
          <w:szCs w:val="72"/>
        </w:rPr>
        <w:t>Business Tax Credit &amp; deductions for Employment of People with Disabilities</w:t>
      </w:r>
    </w:p>
    <w:p w:rsidR="00C50C76" w:rsidRDefault="00C50C76" w:rsidP="00376B37">
      <w:pPr>
        <w:pStyle w:val="BasicParagraph"/>
        <w:spacing w:line="240" w:lineRule="auto"/>
        <w:rPr>
          <w:rFonts w:ascii="Times New Roman" w:hAnsi="Times New Roman" w:cs="Times New Roman"/>
          <w:sz w:val="20"/>
          <w:szCs w:val="20"/>
        </w:rPr>
      </w:pPr>
    </w:p>
    <w:p w:rsidR="00376B37" w:rsidRPr="00376B37" w:rsidRDefault="00376B37" w:rsidP="00376B37">
      <w:pPr>
        <w:pStyle w:val="BasicParagraph"/>
        <w:spacing w:line="240" w:lineRule="auto"/>
        <w:rPr>
          <w:rFonts w:ascii="Times New Roman" w:hAnsi="Times New Roman" w:cs="Times New Roman"/>
          <w:sz w:val="20"/>
          <w:szCs w:val="20"/>
        </w:rPr>
      </w:pPr>
      <w:r w:rsidRPr="00376B37">
        <w:rPr>
          <w:rFonts w:ascii="Times New Roman" w:hAnsi="Times New Roman" w:cs="Times New Roman"/>
          <w:sz w:val="20"/>
          <w:szCs w:val="20"/>
        </w:rPr>
        <w:t>Edited by:  Jennifer McDonough and Josh Taylor, Virginia Commonwealth University, Rehabilitation Research &amp; Training Center</w:t>
      </w:r>
    </w:p>
    <w:p w:rsidR="00D96918" w:rsidRDefault="00D96918" w:rsidP="00376B37">
      <w:pPr>
        <w:spacing w:after="0" w:line="240" w:lineRule="auto"/>
      </w:pPr>
    </w:p>
    <w:p w:rsidR="00CA13E1" w:rsidRPr="00CA13E1" w:rsidRDefault="00CA13E1" w:rsidP="00CA13E1">
      <w:pPr>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color w:val="000000"/>
          <w:sz w:val="23"/>
          <w:szCs w:val="23"/>
        </w:rPr>
        <w:t>There are three tax incen</w:t>
      </w:r>
      <w:r w:rsidRPr="00CA13E1">
        <w:rPr>
          <w:rFonts w:ascii="Times New Roman" w:hAnsi="Times New Roman" w:cs="Times New Roman"/>
          <w:color w:val="000000"/>
          <w:spacing w:val="-1"/>
          <w:sz w:val="23"/>
          <w:szCs w:val="23"/>
        </w:rPr>
        <w:t>tives available to help employers</w:t>
      </w:r>
      <w:r w:rsidRPr="00CA13E1">
        <w:rPr>
          <w:rFonts w:ascii="Times New Roman" w:hAnsi="Times New Roman" w:cs="Times New Roman"/>
          <w:color w:val="000000"/>
          <w:sz w:val="23"/>
          <w:szCs w:val="23"/>
        </w:rPr>
        <w:t xml:space="preserve"> cover accommodation costs for employees and/or customers with disabilities to make their business environment accessible for these individuals.</w:t>
      </w:r>
    </w:p>
    <w:p w:rsidR="00B31E73" w:rsidRDefault="00B31E73" w:rsidP="00376B37">
      <w:pPr>
        <w:pStyle w:val="BasicParagraph"/>
        <w:spacing w:line="240" w:lineRule="auto"/>
        <w:rPr>
          <w:rFonts w:ascii="Times New Roman" w:hAnsi="Times New Roman" w:cs="Times New Roman"/>
        </w:rPr>
      </w:pPr>
    </w:p>
    <w:p w:rsidR="00BA08D1" w:rsidRPr="00376B37" w:rsidRDefault="00BA08D1" w:rsidP="00376B37">
      <w:pPr>
        <w:pStyle w:val="BasicParagraph"/>
        <w:spacing w:line="240" w:lineRule="auto"/>
        <w:rPr>
          <w:rFonts w:ascii="Times New Roman" w:hAnsi="Times New Roman" w:cs="Times New Roman"/>
        </w:rPr>
      </w:pPr>
    </w:p>
    <w:p w:rsidR="006B1EF5" w:rsidRPr="00CA13E1" w:rsidRDefault="00CA13E1" w:rsidP="008473A8">
      <w:pPr>
        <w:pStyle w:val="BasicParagraph"/>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rPr>
          <w:rFonts w:ascii="Times New Roman" w:hAnsi="Times New Roman" w:cs="Times New Roman"/>
          <w:b/>
          <w:bCs/>
          <w:caps/>
          <w:sz w:val="28"/>
          <w:szCs w:val="28"/>
        </w:rPr>
      </w:pPr>
      <w:proofErr w:type="gramStart"/>
      <w:r w:rsidRPr="00CA13E1">
        <w:rPr>
          <w:rFonts w:ascii="Times New Roman Bold" w:hAnsi="Times New Roman Bold" w:cs="Times New Roman"/>
          <w:b/>
          <w:bCs/>
          <w:sz w:val="28"/>
          <w:szCs w:val="28"/>
          <w:u w:val="thick"/>
        </w:rPr>
        <w:t>Architectural/Transportation Tax Deduction</w:t>
      </w:r>
      <w:r w:rsidR="00563EB6" w:rsidRPr="00CA13E1">
        <w:rPr>
          <w:rFonts w:ascii="Times New Roman" w:hAnsi="Times New Roman" w:cs="Times New Roman"/>
          <w:b/>
          <w:bCs/>
          <w:caps/>
          <w:sz w:val="28"/>
          <w:szCs w:val="28"/>
        </w:rPr>
        <w:t>?</w:t>
      </w:r>
      <w:proofErr w:type="gramEnd"/>
      <w:r w:rsidRPr="00CA13E1">
        <w:rPr>
          <w:rFonts w:ascii="Times New Roman" w:hAnsi="Times New Roman" w:cs="Times New Roman"/>
          <w:b/>
          <w:bCs/>
          <w:caps/>
          <w:sz w:val="28"/>
          <w:szCs w:val="28"/>
        </w:rPr>
        <w:t xml:space="preserve">  </w:t>
      </w:r>
      <w:r w:rsidRPr="00CA13E1">
        <w:rPr>
          <w:rFonts w:ascii="Times New Roman" w:hAnsi="Times New Roman" w:cs="Times New Roman"/>
          <w:bCs/>
        </w:rPr>
        <w:t>IRS Code section 109, barrier removal</w:t>
      </w:r>
    </w:p>
    <w:p w:rsidR="006B1EF5" w:rsidRPr="008473A8" w:rsidRDefault="006B1EF5" w:rsidP="008473A8">
      <w:pPr>
        <w:pStyle w:val="BasicParagraph"/>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pacing w:line="240" w:lineRule="auto"/>
        <w:rPr>
          <w:rFonts w:ascii="Times New Roman" w:hAnsi="Times New Roman" w:cs="Times New Roman"/>
        </w:rPr>
      </w:pPr>
    </w:p>
    <w:p w:rsid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093E8A"/>
        </w:rPr>
        <w:t>What is it</w:t>
      </w:r>
      <w:r w:rsidRPr="00CA13E1">
        <w:rPr>
          <w:rFonts w:ascii="Times New Roman" w:hAnsi="Times New Roman" w:cs="Times New Roman"/>
          <w:b/>
          <w:bCs/>
          <w:color w:val="283101"/>
          <w:sz w:val="24"/>
          <w:szCs w:val="24"/>
        </w:rPr>
        <w:t>?</w:t>
      </w:r>
      <w:r w:rsidRPr="00CA13E1">
        <w:rPr>
          <w:rFonts w:ascii="Times New Roman" w:hAnsi="Times New Roman" w:cs="Times New Roman"/>
          <w:color w:val="000000"/>
          <w:sz w:val="24"/>
          <w:szCs w:val="24"/>
        </w:rPr>
        <w:t xml:space="preserve">  </w:t>
      </w:r>
      <w:r w:rsidRPr="00CA13E1">
        <w:rPr>
          <w:rFonts w:ascii="Times New Roman" w:hAnsi="Times New Roman" w:cs="Times New Roman"/>
          <w:color w:val="000000"/>
          <w:sz w:val="24"/>
          <w:szCs w:val="24"/>
        </w:rPr>
        <w:br/>
      </w: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color w:val="000000"/>
          <w:sz w:val="24"/>
          <w:szCs w:val="24"/>
        </w:rPr>
        <w:t>Businesses may take an annual deduction for expenses incurred to remove physical, structural, and transportation barriers for persons with disabilities.</w:t>
      </w: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093E8A"/>
        </w:rPr>
        <w:t>Who is eligible</w:t>
      </w:r>
      <w:r w:rsidRPr="00CA13E1">
        <w:rPr>
          <w:rFonts w:ascii="Times New Roman" w:hAnsi="Times New Roman" w:cs="Times New Roman"/>
          <w:b/>
          <w:bCs/>
          <w:color w:val="283101"/>
          <w:sz w:val="24"/>
          <w:szCs w:val="24"/>
        </w:rPr>
        <w:t>?</w:t>
      </w:r>
      <w:r w:rsidRPr="00CA13E1">
        <w:rPr>
          <w:rFonts w:ascii="Times New Roman" w:hAnsi="Times New Roman" w:cs="Times New Roman"/>
          <w:color w:val="000000"/>
          <w:sz w:val="24"/>
          <w:szCs w:val="24"/>
        </w:rPr>
        <w:t xml:space="preserve">  All businesses are eligible.</w:t>
      </w: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1F2463"/>
        </w:rPr>
        <w:t>What expenses are covered</w:t>
      </w:r>
      <w:r w:rsidRPr="00CA13E1">
        <w:rPr>
          <w:rFonts w:ascii="Times New Roman" w:hAnsi="Times New Roman" w:cs="Times New Roman"/>
          <w:b/>
          <w:bCs/>
          <w:color w:val="283101"/>
          <w:sz w:val="24"/>
          <w:szCs w:val="24"/>
        </w:rPr>
        <w:t>?</w:t>
      </w:r>
      <w:r w:rsidRPr="00CA13E1">
        <w:rPr>
          <w:rFonts w:ascii="Times New Roman" w:hAnsi="Times New Roman" w:cs="Times New Roman"/>
          <w:color w:val="000000"/>
          <w:sz w:val="24"/>
          <w:szCs w:val="24"/>
        </w:rPr>
        <w:t xml:space="preserve"> </w:t>
      </w:r>
    </w:p>
    <w:p w:rsidR="00CA13E1" w:rsidRDefault="00CA13E1" w:rsidP="00CA13E1">
      <w:pPr>
        <w:tabs>
          <w:tab w:val="left" w:pos="360"/>
          <w:tab w:val="left" w:pos="900"/>
          <w:tab w:val="left" w:pos="1080"/>
          <w:tab w:val="left" w:pos="1200"/>
          <w:tab w:val="left" w:pos="1260"/>
          <w:tab w:val="left" w:pos="1420"/>
          <w:tab w:val="left" w:pos="1760"/>
          <w:tab w:val="left" w:pos="2000"/>
          <w:tab w:val="left" w:pos="3240"/>
          <w:tab w:val="left" w:pos="3420"/>
          <w:tab w:val="left" w:pos="388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p>
    <w:p w:rsidR="00CA13E1" w:rsidRPr="00CA13E1" w:rsidRDefault="00CA13E1" w:rsidP="00CA13E1">
      <w:pPr>
        <w:tabs>
          <w:tab w:val="left" w:pos="360"/>
          <w:tab w:val="left" w:pos="900"/>
          <w:tab w:val="left" w:pos="1080"/>
          <w:tab w:val="left" w:pos="1200"/>
          <w:tab w:val="left" w:pos="1260"/>
          <w:tab w:val="left" w:pos="1420"/>
          <w:tab w:val="left" w:pos="1760"/>
          <w:tab w:val="left" w:pos="2000"/>
          <w:tab w:val="left" w:pos="3240"/>
          <w:tab w:val="left" w:pos="3420"/>
          <w:tab w:val="left" w:pos="388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1F2463"/>
          <w:sz w:val="24"/>
          <w:szCs w:val="24"/>
        </w:rPr>
      </w:pPr>
      <w:r w:rsidRPr="00CA13E1">
        <w:rPr>
          <w:rFonts w:ascii="Times New Roman" w:hAnsi="Times New Roman" w:cs="Times New Roman"/>
          <w:color w:val="000000"/>
          <w:sz w:val="24"/>
          <w:szCs w:val="24"/>
        </w:rPr>
        <w:t>The architectural/transportation deduction is available each year to businesses with qualified expenses.  It can be used for costs incurred to make a facility or a public transportation vehicle which is owned or leased by the business more accessible and usable for individuals with disabilities. Some examples of these deductions include:</w:t>
      </w:r>
      <w:r w:rsidRPr="00CA13E1">
        <w:rPr>
          <w:rFonts w:ascii="Times New Roman" w:hAnsi="Times New Roman" w:cs="Times New Roman"/>
          <w:color w:val="1F2463"/>
          <w:sz w:val="24"/>
          <w:szCs w:val="24"/>
        </w:rPr>
        <w:tab/>
      </w:r>
    </w:p>
    <w:p w:rsidR="00CA13E1" w:rsidRPr="00CA13E1" w:rsidRDefault="00CA13E1" w:rsidP="00CA13E1">
      <w:pPr>
        <w:pStyle w:val="ListParagraph"/>
        <w:numPr>
          <w:ilvl w:val="0"/>
          <w:numId w:val="17"/>
        </w:numPr>
        <w:tabs>
          <w:tab w:val="left" w:pos="360"/>
          <w:tab w:val="left" w:pos="1420"/>
          <w:tab w:val="left" w:pos="1660"/>
          <w:tab w:val="left" w:pos="2000"/>
          <w:tab w:val="left" w:pos="3240"/>
          <w:tab w:val="left" w:pos="3420"/>
          <w:tab w:val="left" w:pos="3880"/>
          <w:tab w:val="left" w:pos="4100"/>
          <w:tab w:val="left" w:pos="4140"/>
          <w:tab w:val="left" w:pos="4760"/>
        </w:tabs>
        <w:suppressAutoHyphen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CA13E1">
        <w:rPr>
          <w:rFonts w:ascii="Times New Roman" w:hAnsi="Times New Roman" w:cs="Times New Roman"/>
          <w:color w:val="000000"/>
          <w:sz w:val="24"/>
          <w:szCs w:val="24"/>
        </w:rPr>
        <w:t>providing accessible parking spaces, ramps, and curb cuts;</w:t>
      </w:r>
    </w:p>
    <w:p w:rsidR="00CA13E1" w:rsidRPr="00CA13E1" w:rsidRDefault="00CA13E1" w:rsidP="00CA13E1">
      <w:pPr>
        <w:pStyle w:val="ListParagraph"/>
        <w:numPr>
          <w:ilvl w:val="0"/>
          <w:numId w:val="17"/>
        </w:numPr>
        <w:tabs>
          <w:tab w:val="left" w:pos="360"/>
          <w:tab w:val="left" w:pos="1420"/>
          <w:tab w:val="left" w:pos="1660"/>
          <w:tab w:val="left" w:pos="2000"/>
          <w:tab w:val="left" w:pos="3240"/>
          <w:tab w:val="left" w:pos="3420"/>
          <w:tab w:val="left" w:pos="3880"/>
          <w:tab w:val="left" w:pos="4100"/>
          <w:tab w:val="left" w:pos="4140"/>
          <w:tab w:val="left" w:pos="476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CA13E1">
        <w:rPr>
          <w:rFonts w:ascii="Times New Roman" w:hAnsi="Times New Roman" w:cs="Times New Roman"/>
          <w:color w:val="000000"/>
          <w:sz w:val="24"/>
          <w:szCs w:val="24"/>
        </w:rPr>
        <w:t>providing accessible telephones, water fou</w:t>
      </w:r>
      <w:r>
        <w:rPr>
          <w:rFonts w:ascii="Times New Roman" w:hAnsi="Times New Roman" w:cs="Times New Roman"/>
          <w:color w:val="000000"/>
          <w:sz w:val="24"/>
          <w:szCs w:val="24"/>
        </w:rPr>
        <w:t>n</w:t>
      </w:r>
      <w:r w:rsidRPr="00CA13E1">
        <w:rPr>
          <w:rFonts w:ascii="Times New Roman" w:hAnsi="Times New Roman" w:cs="Times New Roman"/>
          <w:color w:val="000000"/>
          <w:sz w:val="24"/>
          <w:szCs w:val="24"/>
        </w:rPr>
        <w:t>tains, and restrooms for individuals using wheelchairs;</w:t>
      </w:r>
    </w:p>
    <w:p w:rsidR="00CA13E1" w:rsidRPr="00CA13E1" w:rsidRDefault="00CA13E1" w:rsidP="00CA13E1">
      <w:pPr>
        <w:pStyle w:val="ListParagraph"/>
        <w:numPr>
          <w:ilvl w:val="0"/>
          <w:numId w:val="17"/>
        </w:numPr>
        <w:tabs>
          <w:tab w:val="left" w:pos="360"/>
          <w:tab w:val="left" w:pos="1420"/>
          <w:tab w:val="left" w:pos="1660"/>
          <w:tab w:val="left" w:pos="2000"/>
          <w:tab w:val="left" w:pos="3240"/>
          <w:tab w:val="left" w:pos="3420"/>
          <w:tab w:val="left" w:pos="3880"/>
          <w:tab w:val="left" w:pos="4100"/>
          <w:tab w:val="left" w:pos="4140"/>
          <w:tab w:val="left" w:pos="4760"/>
        </w:tabs>
        <w:suppressAutoHyphen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CA13E1">
        <w:rPr>
          <w:rFonts w:ascii="Times New Roman" w:hAnsi="Times New Roman" w:cs="Times New Roman"/>
          <w:color w:val="000000"/>
          <w:sz w:val="24"/>
          <w:szCs w:val="24"/>
        </w:rPr>
        <w:t>making walkways at least 48 in. wide; and/or</w:t>
      </w:r>
    </w:p>
    <w:p w:rsidR="00CA13E1" w:rsidRPr="00CA13E1" w:rsidRDefault="00CA13E1" w:rsidP="00CA13E1">
      <w:pPr>
        <w:pStyle w:val="ListParagraph"/>
        <w:numPr>
          <w:ilvl w:val="0"/>
          <w:numId w:val="17"/>
        </w:numPr>
        <w:tabs>
          <w:tab w:val="left" w:pos="360"/>
          <w:tab w:val="left" w:pos="1420"/>
          <w:tab w:val="left" w:pos="1660"/>
          <w:tab w:val="left" w:pos="2000"/>
          <w:tab w:val="left" w:pos="3240"/>
          <w:tab w:val="left" w:pos="3420"/>
          <w:tab w:val="left" w:pos="3880"/>
          <w:tab w:val="left" w:pos="4100"/>
          <w:tab w:val="left" w:pos="4140"/>
          <w:tab w:val="left" w:pos="4760"/>
        </w:tabs>
        <w:suppressAutoHyphens/>
        <w:autoSpaceDE w:val="0"/>
        <w:autoSpaceDN w:val="0"/>
        <w:adjustRightInd w:val="0"/>
        <w:spacing w:after="0" w:line="240" w:lineRule="auto"/>
        <w:ind w:left="990" w:hanging="270"/>
        <w:textAlignment w:val="center"/>
        <w:rPr>
          <w:rFonts w:ascii="Times New Roman" w:hAnsi="Times New Roman" w:cs="Times New Roman"/>
          <w:color w:val="00275D"/>
          <w:sz w:val="24"/>
          <w:szCs w:val="24"/>
        </w:rPr>
      </w:pPr>
      <w:proofErr w:type="gramStart"/>
      <w:r w:rsidRPr="00CA13E1">
        <w:rPr>
          <w:rFonts w:ascii="Times New Roman" w:hAnsi="Times New Roman" w:cs="Times New Roman"/>
          <w:color w:val="000000"/>
          <w:sz w:val="24"/>
          <w:szCs w:val="24"/>
        </w:rPr>
        <w:t>providing</w:t>
      </w:r>
      <w:proofErr w:type="gramEnd"/>
      <w:r w:rsidRPr="00CA13E1">
        <w:rPr>
          <w:rFonts w:ascii="Times New Roman" w:hAnsi="Times New Roman" w:cs="Times New Roman"/>
          <w:color w:val="000000"/>
          <w:sz w:val="24"/>
          <w:szCs w:val="24"/>
        </w:rPr>
        <w:t xml:space="preserve"> accessible entrances to buildings, including stairs and floors.</w:t>
      </w:r>
      <w:r w:rsidRPr="00CA13E1">
        <w:rPr>
          <w:rFonts w:ascii="Times New Roman" w:hAnsi="Times New Roman" w:cs="Times New Roman"/>
          <w:color w:val="00275D"/>
          <w:sz w:val="24"/>
          <w:szCs w:val="24"/>
        </w:rPr>
        <w:t xml:space="preserve"> </w:t>
      </w: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ind w:left="1200"/>
        <w:jc w:val="both"/>
        <w:textAlignment w:val="center"/>
        <w:rPr>
          <w:rFonts w:ascii="Times New Roman" w:hAnsi="Times New Roman" w:cs="Times New Roman"/>
          <w:color w:val="00275D"/>
          <w:sz w:val="24"/>
          <w:szCs w:val="24"/>
        </w:rPr>
      </w:pP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1F2463"/>
        </w:rPr>
        <w:t>What expenses are NOT covered</w:t>
      </w:r>
      <w:r w:rsidRPr="00CA13E1">
        <w:rPr>
          <w:rFonts w:ascii="Times New Roman" w:hAnsi="Times New Roman" w:cs="Times New Roman"/>
          <w:b/>
          <w:bCs/>
          <w:color w:val="283101"/>
          <w:sz w:val="24"/>
          <w:szCs w:val="24"/>
        </w:rPr>
        <w:t>?</w:t>
      </w:r>
      <w:r w:rsidRPr="00CA13E1">
        <w:rPr>
          <w:rFonts w:ascii="Times New Roman" w:hAnsi="Times New Roman" w:cs="Times New Roman"/>
          <w:color w:val="000000"/>
          <w:sz w:val="24"/>
          <w:szCs w:val="24"/>
        </w:rPr>
        <w:t xml:space="preserve">  </w:t>
      </w: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br/>
      </w:r>
      <w:r w:rsidRPr="00CA13E1">
        <w:rPr>
          <w:rFonts w:ascii="Times New Roman" w:hAnsi="Times New Roman" w:cs="Times New Roman"/>
          <w:color w:val="000000"/>
          <w:sz w:val="24"/>
          <w:szCs w:val="24"/>
        </w:rPr>
        <w:t>The deduction may not be used for expenses incurred for new construction,   completion of renovation being done to a facility or public transportation vehicle, or for normal replacement of depreciable property.</w:t>
      </w: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1F2463"/>
        </w:rPr>
        <w:t>What is the amount of tax deduction</w:t>
      </w:r>
      <w:r w:rsidRPr="00CA13E1">
        <w:rPr>
          <w:rFonts w:ascii="Times New Roman" w:hAnsi="Times New Roman" w:cs="Times New Roman"/>
          <w:b/>
          <w:bCs/>
          <w:color w:val="283101"/>
          <w:sz w:val="24"/>
          <w:szCs w:val="24"/>
        </w:rPr>
        <w:t>?</w:t>
      </w:r>
      <w:r w:rsidRPr="00CA13E1">
        <w:rPr>
          <w:rFonts w:ascii="Times New Roman" w:hAnsi="Times New Roman" w:cs="Times New Roman"/>
          <w:color w:val="000000"/>
          <w:sz w:val="24"/>
          <w:szCs w:val="24"/>
        </w:rPr>
        <w:t xml:space="preserve">  </w:t>
      </w:r>
    </w:p>
    <w:p w:rsid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ab/>
      </w: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b/>
          <w:bCs/>
          <w:color w:val="000000"/>
          <w:sz w:val="24"/>
          <w:szCs w:val="24"/>
          <w:u w:val="thick" w:color="00275D"/>
        </w:rPr>
      </w:pPr>
      <w:r w:rsidRPr="00CA13E1">
        <w:rPr>
          <w:rFonts w:ascii="Times New Roman" w:hAnsi="Times New Roman" w:cs="Times New Roman"/>
          <w:color w:val="000000"/>
          <w:sz w:val="24"/>
          <w:szCs w:val="24"/>
        </w:rPr>
        <w:t>The Internal Revenue Service (IRS) allows a deduction of up to $15,000 per year for qualified architectural and transportation barrier removal expenses.</w:t>
      </w:r>
    </w:p>
    <w:p w:rsidR="00CA13E1" w:rsidRPr="00CA13E1" w:rsidRDefault="00CA13E1" w:rsidP="00CA13E1">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b/>
          <w:bCs/>
          <w:color w:val="000000"/>
          <w:sz w:val="24"/>
          <w:szCs w:val="24"/>
          <w:u w:val="thick" w:color="FF0000"/>
        </w:rPr>
      </w:pPr>
    </w:p>
    <w:p w:rsidR="00CA13E1" w:rsidRDefault="00CA13E1" w:rsidP="00CA13E1">
      <w:pPr>
        <w:tabs>
          <w:tab w:val="left" w:pos="36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b/>
          <w:bCs/>
          <w:color w:val="D12229"/>
          <w:sz w:val="24"/>
          <w:szCs w:val="24"/>
          <w:u w:color="FF0000"/>
        </w:rPr>
      </w:pPr>
    </w:p>
    <w:p w:rsidR="00CA13E1" w:rsidRDefault="00CA13E1" w:rsidP="00CA13E1">
      <w:pPr>
        <w:tabs>
          <w:tab w:val="left" w:pos="36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b/>
          <w:bCs/>
          <w:color w:val="D12229"/>
          <w:sz w:val="24"/>
          <w:szCs w:val="24"/>
          <w:u w:color="FF0000"/>
        </w:rPr>
      </w:pPr>
    </w:p>
    <w:p w:rsidR="00CA13E1" w:rsidRPr="00CA13E1" w:rsidRDefault="00CA13E1" w:rsidP="00CA13E1">
      <w:pPr>
        <w:tabs>
          <w:tab w:val="left" w:pos="36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1F2463"/>
        </w:rPr>
        <w:lastRenderedPageBreak/>
        <w:t>How can this expenditure be deducted</w:t>
      </w:r>
      <w:r w:rsidRPr="00CA13E1">
        <w:rPr>
          <w:rFonts w:ascii="Times New Roman" w:hAnsi="Times New Roman" w:cs="Times New Roman"/>
          <w:b/>
          <w:bCs/>
          <w:color w:val="283101"/>
          <w:sz w:val="24"/>
          <w:szCs w:val="24"/>
        </w:rPr>
        <w:t>?</w:t>
      </w:r>
      <w:r w:rsidRPr="00CA13E1">
        <w:rPr>
          <w:rFonts w:ascii="Times New Roman" w:hAnsi="Times New Roman" w:cs="Times New Roman"/>
          <w:color w:val="D12229"/>
          <w:sz w:val="24"/>
          <w:szCs w:val="24"/>
        </w:rPr>
        <w:t xml:space="preserve"> </w:t>
      </w:r>
      <w:r w:rsidRPr="00CA13E1">
        <w:rPr>
          <w:rFonts w:ascii="Times New Roman" w:hAnsi="Times New Roman" w:cs="Times New Roman"/>
          <w:color w:val="000000"/>
          <w:sz w:val="24"/>
          <w:szCs w:val="24"/>
        </w:rPr>
        <w:t xml:space="preserve"> </w:t>
      </w:r>
    </w:p>
    <w:p w:rsidR="00CA13E1" w:rsidRPr="00CA13E1" w:rsidRDefault="00CA13E1" w:rsidP="00CA13E1">
      <w:pPr>
        <w:tabs>
          <w:tab w:val="left" w:pos="36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br/>
      </w:r>
      <w:r w:rsidRPr="00CA13E1">
        <w:rPr>
          <w:rFonts w:ascii="Times New Roman" w:hAnsi="Times New Roman" w:cs="Times New Roman"/>
          <w:color w:val="000000"/>
          <w:sz w:val="24"/>
          <w:szCs w:val="24"/>
        </w:rPr>
        <w:t>Businesses seeking to take a deduction for expenditures made for architectural and trans</w:t>
      </w:r>
      <w:r>
        <w:rPr>
          <w:rFonts w:ascii="Times New Roman" w:hAnsi="Times New Roman" w:cs="Times New Roman"/>
          <w:color w:val="000000"/>
          <w:sz w:val="24"/>
          <w:szCs w:val="24"/>
        </w:rPr>
        <w:t xml:space="preserve">portation modifications should </w:t>
      </w:r>
      <w:r w:rsidRPr="00CA13E1">
        <w:rPr>
          <w:rFonts w:ascii="Times New Roman" w:hAnsi="Times New Roman" w:cs="Times New Roman"/>
          <w:color w:val="000000"/>
          <w:sz w:val="24"/>
          <w:szCs w:val="24"/>
        </w:rPr>
        <w:t>follow the instructions found in IRS Publication 907 and in IRS Publication 535, entitled: “Business Expenses.”  It is important to note that businesses may not take a deduction and a tax credit on the same expenditure.</w:t>
      </w:r>
      <w:r w:rsidRPr="00CA13E1">
        <w:rPr>
          <w:rFonts w:ascii="Times New Roman" w:hAnsi="Times New Roman" w:cs="Times New Roman"/>
          <w:color w:val="00275D"/>
          <w:sz w:val="24"/>
          <w:szCs w:val="24"/>
        </w:rPr>
        <w:t xml:space="preserve"> </w:t>
      </w:r>
    </w:p>
    <w:p w:rsidR="008473A8" w:rsidRDefault="008473A8" w:rsidP="008473A8">
      <w:pPr>
        <w:pStyle w:val="BasicParagraph"/>
        <w:tabs>
          <w:tab w:val="left" w:pos="380"/>
          <w:tab w:val="left" w:pos="840"/>
          <w:tab w:val="left" w:pos="2520"/>
          <w:tab w:val="left" w:pos="2760"/>
        </w:tabs>
        <w:spacing w:line="240" w:lineRule="auto"/>
        <w:rPr>
          <w:rFonts w:ascii="Times New Roman" w:hAnsi="Times New Roman" w:cs="Times New Roman"/>
        </w:rPr>
      </w:pPr>
    </w:p>
    <w:p w:rsidR="008473A8" w:rsidRPr="008473A8" w:rsidRDefault="008473A8" w:rsidP="008473A8">
      <w:pPr>
        <w:pStyle w:val="BasicParagraph"/>
        <w:tabs>
          <w:tab w:val="left" w:pos="380"/>
          <w:tab w:val="left" w:pos="840"/>
          <w:tab w:val="left" w:pos="2520"/>
          <w:tab w:val="left" w:pos="2760"/>
        </w:tabs>
        <w:spacing w:line="240" w:lineRule="auto"/>
        <w:rPr>
          <w:rFonts w:ascii="Times New Roman" w:hAnsi="Times New Roman" w:cs="Times New Roman"/>
        </w:rPr>
      </w:pPr>
    </w:p>
    <w:p w:rsidR="008473A8" w:rsidRPr="00CA13E1" w:rsidRDefault="00CA13E1" w:rsidP="008473A8">
      <w:pPr>
        <w:pStyle w:val="BasicParagraph"/>
        <w:tabs>
          <w:tab w:val="left" w:pos="200"/>
          <w:tab w:val="left" w:pos="380"/>
          <w:tab w:val="left" w:pos="840"/>
          <w:tab w:val="left" w:pos="1260"/>
          <w:tab w:val="left" w:pos="1420"/>
          <w:tab w:val="left" w:pos="2840"/>
          <w:tab w:val="left" w:pos="3060"/>
          <w:tab w:val="left" w:pos="4120"/>
          <w:tab w:val="left" w:pos="4340"/>
        </w:tabs>
        <w:spacing w:line="240" w:lineRule="auto"/>
        <w:rPr>
          <w:rFonts w:ascii="Times New Roman Bold" w:hAnsi="Times New Roman Bold" w:cs="Times New Roman"/>
        </w:rPr>
      </w:pPr>
      <w:r>
        <w:rPr>
          <w:rFonts w:ascii="Times New Roman Bold" w:hAnsi="Times New Roman Bold" w:cs="Times New Roman"/>
          <w:b/>
          <w:bCs/>
          <w:sz w:val="28"/>
          <w:szCs w:val="28"/>
          <w:u w:val="single"/>
        </w:rPr>
        <w:t xml:space="preserve">Small Business Tax </w:t>
      </w:r>
      <w:proofErr w:type="gramStart"/>
      <w:r>
        <w:rPr>
          <w:rFonts w:ascii="Times New Roman Bold" w:hAnsi="Times New Roman Bold" w:cs="Times New Roman"/>
          <w:b/>
          <w:bCs/>
          <w:sz w:val="28"/>
          <w:szCs w:val="28"/>
          <w:u w:val="single"/>
        </w:rPr>
        <w:t>Credit</w:t>
      </w:r>
      <w:r>
        <w:rPr>
          <w:rFonts w:ascii="Times New Roman Bold" w:hAnsi="Times New Roman Bold" w:cs="Times New Roman"/>
          <w:b/>
          <w:bCs/>
          <w:sz w:val="28"/>
          <w:szCs w:val="28"/>
        </w:rPr>
        <w:t xml:space="preserve">  </w:t>
      </w:r>
      <w:r w:rsidRPr="00CA13E1">
        <w:rPr>
          <w:rFonts w:ascii="Times New Roman" w:hAnsi="Times New Roman" w:cs="Times New Roman"/>
          <w:bCs/>
        </w:rPr>
        <w:t>IRS</w:t>
      </w:r>
      <w:proofErr w:type="gramEnd"/>
      <w:r w:rsidRPr="00CA13E1">
        <w:rPr>
          <w:rFonts w:ascii="Times New Roman" w:hAnsi="Times New Roman" w:cs="Times New Roman"/>
          <w:bCs/>
        </w:rPr>
        <w:t xml:space="preserve"> Code Section 44, Disabled Access Credit</w:t>
      </w:r>
    </w:p>
    <w:p w:rsidR="008473A8" w:rsidRDefault="008473A8" w:rsidP="008473A8">
      <w:pPr>
        <w:pStyle w:val="BasicParagraph"/>
        <w:tabs>
          <w:tab w:val="left" w:pos="200"/>
          <w:tab w:val="left" w:pos="380"/>
          <w:tab w:val="left" w:pos="840"/>
          <w:tab w:val="left" w:pos="1260"/>
          <w:tab w:val="left" w:pos="1420"/>
          <w:tab w:val="left" w:pos="2840"/>
          <w:tab w:val="left" w:pos="3060"/>
          <w:tab w:val="left" w:pos="4120"/>
          <w:tab w:val="left" w:pos="4340"/>
        </w:tabs>
        <w:spacing w:line="240" w:lineRule="auto"/>
        <w:rPr>
          <w:rFonts w:ascii="Times New Roman" w:hAnsi="Times New Roman" w:cs="Times New Roman"/>
        </w:rPr>
      </w:pPr>
    </w:p>
    <w:p w:rsidR="00CA13E1" w:rsidRDefault="00CA13E1" w:rsidP="00CA13E1">
      <w:pPr>
        <w:tabs>
          <w:tab w:val="left" w:pos="360"/>
          <w:tab w:val="left" w:pos="840"/>
          <w:tab w:val="left" w:pos="1580"/>
          <w:tab w:val="left" w:pos="1840"/>
          <w:tab w:val="left" w:pos="2840"/>
        </w:tab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C2D064"/>
        </w:rPr>
        <w:t>What is it</w:t>
      </w:r>
      <w:r w:rsidRPr="00CA13E1">
        <w:rPr>
          <w:rFonts w:ascii="Times New Roman" w:hAnsi="Times New Roman" w:cs="Times New Roman"/>
          <w:b/>
          <w:bCs/>
          <w:color w:val="283101"/>
          <w:sz w:val="24"/>
          <w:szCs w:val="24"/>
        </w:rPr>
        <w:t>?</w:t>
      </w:r>
      <w:r w:rsidRPr="00CA13E1">
        <w:rPr>
          <w:rFonts w:ascii="Times New Roman" w:hAnsi="Times New Roman" w:cs="Times New Roman"/>
          <w:color w:val="000000"/>
          <w:sz w:val="24"/>
          <w:szCs w:val="24"/>
        </w:rPr>
        <w:t xml:space="preserve">  </w:t>
      </w:r>
      <w:r w:rsidRPr="00CA13E1">
        <w:rPr>
          <w:rFonts w:ascii="Times New Roman" w:hAnsi="Times New Roman" w:cs="Times New Roman"/>
          <w:color w:val="000000"/>
          <w:sz w:val="24"/>
          <w:szCs w:val="24"/>
        </w:rPr>
        <w:br/>
      </w:r>
    </w:p>
    <w:p w:rsidR="00CA13E1" w:rsidRPr="00CA13E1" w:rsidRDefault="00CA13E1" w:rsidP="00CA13E1">
      <w:pPr>
        <w:tabs>
          <w:tab w:val="left" w:pos="360"/>
          <w:tab w:val="left" w:pos="840"/>
          <w:tab w:val="left" w:pos="1580"/>
          <w:tab w:val="left" w:pos="1840"/>
          <w:tab w:val="left" w:pos="2840"/>
        </w:tab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color w:val="000000"/>
          <w:sz w:val="24"/>
          <w:szCs w:val="24"/>
        </w:rPr>
        <w:t>Small businesses may take an annual tax credit for making their businesses accessible to persons with disabilities. The total disabled access tax credits taken in 1996 on corporate income tax returns by all industries totaled $11,865 (IRS 1996 Statistics of Income Report, 1999).</w:t>
      </w:r>
    </w:p>
    <w:p w:rsidR="00CA13E1" w:rsidRPr="00CA13E1" w:rsidRDefault="00CA13E1" w:rsidP="00CA13E1">
      <w:pPr>
        <w:tabs>
          <w:tab w:val="left" w:pos="360"/>
          <w:tab w:val="left" w:pos="840"/>
          <w:tab w:val="left" w:pos="1580"/>
          <w:tab w:val="left" w:pos="1840"/>
          <w:tab w:val="left" w:pos="284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p>
    <w:p w:rsidR="00CA13E1" w:rsidRDefault="00CA13E1" w:rsidP="00CA13E1">
      <w:pPr>
        <w:tabs>
          <w:tab w:val="left" w:pos="360"/>
          <w:tab w:val="left" w:pos="840"/>
          <w:tab w:val="left" w:pos="1580"/>
          <w:tab w:val="left" w:pos="1840"/>
          <w:tab w:val="left" w:pos="284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C2D064"/>
        </w:rPr>
        <w:t xml:space="preserve">Who </w:t>
      </w:r>
      <w:proofErr w:type="spellStart"/>
      <w:r w:rsidRPr="00CA13E1">
        <w:rPr>
          <w:rFonts w:ascii="Times New Roman" w:hAnsi="Times New Roman" w:cs="Times New Roman"/>
          <w:b/>
          <w:bCs/>
          <w:color w:val="283101"/>
          <w:sz w:val="24"/>
          <w:szCs w:val="24"/>
          <w:u w:val="thick" w:color="C2D064"/>
        </w:rPr>
        <w:t>it</w:t>
      </w:r>
      <w:proofErr w:type="spellEnd"/>
      <w:r w:rsidRPr="00CA13E1">
        <w:rPr>
          <w:rFonts w:ascii="Times New Roman" w:hAnsi="Times New Roman" w:cs="Times New Roman"/>
          <w:b/>
          <w:bCs/>
          <w:color w:val="283101"/>
          <w:sz w:val="24"/>
          <w:szCs w:val="24"/>
          <w:u w:val="thick" w:color="C2D064"/>
        </w:rPr>
        <w:t xml:space="preserve"> eligible</w:t>
      </w:r>
      <w:r w:rsidRPr="00CA13E1">
        <w:rPr>
          <w:rFonts w:ascii="Times New Roman" w:hAnsi="Times New Roman" w:cs="Times New Roman"/>
          <w:b/>
          <w:bCs/>
          <w:color w:val="283101"/>
          <w:sz w:val="24"/>
          <w:szCs w:val="24"/>
        </w:rPr>
        <w:t>?</w:t>
      </w:r>
      <w:r w:rsidRPr="00CA13E1">
        <w:rPr>
          <w:rFonts w:ascii="Times New Roman" w:hAnsi="Times New Roman" w:cs="Times New Roman"/>
          <w:color w:val="000000"/>
          <w:sz w:val="24"/>
          <w:szCs w:val="24"/>
        </w:rPr>
        <w:t xml:space="preserve">  </w:t>
      </w:r>
      <w:r w:rsidRPr="00CA13E1">
        <w:rPr>
          <w:rFonts w:ascii="Times New Roman" w:hAnsi="Times New Roman" w:cs="Times New Roman"/>
          <w:color w:val="000000"/>
          <w:sz w:val="24"/>
          <w:szCs w:val="24"/>
        </w:rPr>
        <w:br/>
      </w:r>
    </w:p>
    <w:p w:rsidR="00CA13E1" w:rsidRPr="00CA13E1" w:rsidRDefault="00CA13E1" w:rsidP="00CA13E1">
      <w:pPr>
        <w:tabs>
          <w:tab w:val="left" w:pos="360"/>
          <w:tab w:val="left" w:pos="840"/>
          <w:tab w:val="left" w:pos="1580"/>
          <w:tab w:val="left" w:pos="1840"/>
          <w:tab w:val="left" w:pos="2840"/>
        </w:tabs>
        <w:suppressAutoHyphens/>
        <w:autoSpaceDE w:val="0"/>
        <w:autoSpaceDN w:val="0"/>
        <w:adjustRightInd w:val="0"/>
        <w:spacing w:after="0" w:line="240" w:lineRule="auto"/>
        <w:textAlignment w:val="center"/>
        <w:rPr>
          <w:rFonts w:ascii="Times New Roman" w:hAnsi="Times New Roman" w:cs="Times New Roman"/>
          <w:b/>
          <w:bCs/>
          <w:color w:val="000000"/>
          <w:sz w:val="24"/>
          <w:szCs w:val="24"/>
          <w:u w:val="thick" w:color="00275D"/>
        </w:rPr>
      </w:pPr>
      <w:r w:rsidRPr="00CA13E1">
        <w:rPr>
          <w:rFonts w:ascii="Times New Roman" w:hAnsi="Times New Roman" w:cs="Times New Roman"/>
          <w:color w:val="000000"/>
          <w:sz w:val="24"/>
          <w:szCs w:val="24"/>
        </w:rPr>
        <w:t>Small businesses that in the previous year earned $1 million or less in gross receipts or had 30 or fewer full-time employees are eligible for the Small Business Tax Credit.</w:t>
      </w:r>
    </w:p>
    <w:p w:rsidR="00CA13E1" w:rsidRPr="00CA13E1" w:rsidRDefault="00CA13E1" w:rsidP="00CA13E1">
      <w:pPr>
        <w:tabs>
          <w:tab w:val="left" w:pos="360"/>
          <w:tab w:val="left" w:pos="840"/>
          <w:tab w:val="left" w:pos="1580"/>
          <w:tab w:val="left" w:pos="1840"/>
          <w:tab w:val="left" w:pos="2840"/>
        </w:tabs>
        <w:suppressAutoHyphens/>
        <w:autoSpaceDE w:val="0"/>
        <w:autoSpaceDN w:val="0"/>
        <w:adjustRightInd w:val="0"/>
        <w:spacing w:after="0" w:line="240" w:lineRule="auto"/>
        <w:textAlignment w:val="center"/>
        <w:rPr>
          <w:rFonts w:ascii="Times New Roman" w:hAnsi="Times New Roman" w:cs="Times New Roman"/>
          <w:b/>
          <w:bCs/>
          <w:color w:val="000000"/>
          <w:sz w:val="24"/>
          <w:szCs w:val="24"/>
          <w:u w:val="thick" w:color="FF0000"/>
        </w:rPr>
      </w:pPr>
    </w:p>
    <w:p w:rsidR="00CA13E1" w:rsidRDefault="00CA13E1" w:rsidP="00CA13E1">
      <w:pPr>
        <w:tabs>
          <w:tab w:val="left" w:pos="360"/>
          <w:tab w:val="left" w:pos="840"/>
          <w:tab w:val="left" w:pos="1580"/>
          <w:tab w:val="left" w:pos="1840"/>
          <w:tab w:val="left" w:pos="284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C2D064"/>
        </w:rPr>
        <w:t>What expenses are covered</w:t>
      </w:r>
      <w:r w:rsidRPr="00CA13E1">
        <w:rPr>
          <w:rFonts w:ascii="Times New Roman" w:hAnsi="Times New Roman" w:cs="Times New Roman"/>
          <w:b/>
          <w:bCs/>
          <w:color w:val="283101"/>
          <w:sz w:val="24"/>
          <w:szCs w:val="24"/>
        </w:rPr>
        <w:t>?</w:t>
      </w:r>
      <w:r w:rsidRPr="00CA13E1">
        <w:rPr>
          <w:rFonts w:ascii="Times New Roman" w:hAnsi="Times New Roman" w:cs="Times New Roman"/>
          <w:color w:val="000000"/>
          <w:sz w:val="24"/>
          <w:szCs w:val="24"/>
        </w:rPr>
        <w:t xml:space="preserve">  </w:t>
      </w:r>
    </w:p>
    <w:p w:rsidR="00CA13E1" w:rsidRDefault="00CA13E1" w:rsidP="00CA13E1">
      <w:pPr>
        <w:tabs>
          <w:tab w:val="left" w:pos="360"/>
          <w:tab w:val="left" w:pos="840"/>
          <w:tab w:val="left" w:pos="1580"/>
          <w:tab w:val="left" w:pos="1840"/>
          <w:tab w:val="left" w:pos="284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p>
    <w:p w:rsidR="00CA13E1" w:rsidRPr="00CA13E1" w:rsidRDefault="00CA13E1" w:rsidP="00CA13E1">
      <w:pPr>
        <w:tabs>
          <w:tab w:val="left" w:pos="360"/>
          <w:tab w:val="left" w:pos="840"/>
          <w:tab w:val="left" w:pos="1580"/>
          <w:tab w:val="left" w:pos="1840"/>
          <w:tab w:val="left" w:pos="284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color w:val="000000"/>
          <w:sz w:val="24"/>
          <w:szCs w:val="24"/>
        </w:rPr>
        <w:t>The tax credit is available every year and can be used for costs such as:</w:t>
      </w:r>
    </w:p>
    <w:p w:rsidR="00CA13E1" w:rsidRPr="00CA13E1" w:rsidRDefault="00CA13E1" w:rsidP="00CA13E1">
      <w:pPr>
        <w:pStyle w:val="ListParagraph"/>
        <w:numPr>
          <w:ilvl w:val="0"/>
          <w:numId w:val="18"/>
        </w:numPr>
        <w:tabs>
          <w:tab w:val="left" w:pos="360"/>
          <w:tab w:val="left" w:pos="1160"/>
          <w:tab w:val="left" w:pos="1960"/>
          <w:tab w:val="left" w:pos="2340"/>
          <w:tab w:val="left" w:pos="34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CA13E1">
        <w:rPr>
          <w:rFonts w:ascii="Times New Roman" w:hAnsi="Times New Roman" w:cs="Times New Roman"/>
          <w:color w:val="000000"/>
          <w:sz w:val="24"/>
          <w:szCs w:val="24"/>
        </w:rPr>
        <w:t>sign language interpreters for employees/customers who have hearing impairments;</w:t>
      </w:r>
    </w:p>
    <w:p w:rsidR="00CA13E1" w:rsidRPr="00CA13E1" w:rsidRDefault="00CA13E1" w:rsidP="00CA13E1">
      <w:pPr>
        <w:pStyle w:val="ListParagraph"/>
        <w:numPr>
          <w:ilvl w:val="0"/>
          <w:numId w:val="18"/>
        </w:numPr>
        <w:tabs>
          <w:tab w:val="left" w:pos="360"/>
          <w:tab w:val="left" w:pos="1160"/>
          <w:tab w:val="left" w:pos="1960"/>
          <w:tab w:val="left" w:pos="2340"/>
          <w:tab w:val="left" w:pos="34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CA13E1">
        <w:rPr>
          <w:rFonts w:ascii="Times New Roman" w:hAnsi="Times New Roman" w:cs="Times New Roman"/>
          <w:color w:val="000000"/>
          <w:sz w:val="24"/>
          <w:szCs w:val="24"/>
        </w:rPr>
        <w:t>readers for employees/customers with visual impairments;</w:t>
      </w:r>
    </w:p>
    <w:p w:rsidR="00CA13E1" w:rsidRPr="00CA13E1" w:rsidRDefault="00CA13E1" w:rsidP="00CA13E1">
      <w:pPr>
        <w:pStyle w:val="ListParagraph"/>
        <w:numPr>
          <w:ilvl w:val="0"/>
          <w:numId w:val="18"/>
        </w:numPr>
        <w:tabs>
          <w:tab w:val="left" w:pos="360"/>
          <w:tab w:val="left" w:pos="1160"/>
          <w:tab w:val="left" w:pos="1960"/>
          <w:tab w:val="left" w:pos="2340"/>
          <w:tab w:val="left" w:pos="34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CA13E1">
        <w:rPr>
          <w:rFonts w:ascii="Times New Roman" w:hAnsi="Times New Roman" w:cs="Times New Roman"/>
          <w:color w:val="000000"/>
          <w:sz w:val="24"/>
          <w:szCs w:val="24"/>
        </w:rPr>
        <w:t>the purchase of adaptive equipment or the modification of equipment;</w:t>
      </w:r>
    </w:p>
    <w:p w:rsidR="00CA13E1" w:rsidRPr="00CA13E1" w:rsidRDefault="00CA13E1" w:rsidP="00CA13E1">
      <w:pPr>
        <w:pStyle w:val="ListParagraph"/>
        <w:numPr>
          <w:ilvl w:val="0"/>
          <w:numId w:val="18"/>
        </w:numPr>
        <w:tabs>
          <w:tab w:val="left" w:pos="360"/>
          <w:tab w:val="left" w:pos="1160"/>
          <w:tab w:val="left" w:pos="1960"/>
          <w:tab w:val="left" w:pos="2340"/>
          <w:tab w:val="left" w:pos="34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CA13E1">
        <w:rPr>
          <w:rFonts w:ascii="Times New Roman" w:hAnsi="Times New Roman" w:cs="Times New Roman"/>
          <w:color w:val="000000"/>
          <w:sz w:val="24"/>
          <w:szCs w:val="24"/>
        </w:rPr>
        <w:t xml:space="preserve">printed materials in alternate formats (e.g., braille, audio tape, large print); </w:t>
      </w:r>
    </w:p>
    <w:p w:rsidR="00CA13E1" w:rsidRPr="00CA13E1" w:rsidRDefault="00CA13E1" w:rsidP="00CA13E1">
      <w:pPr>
        <w:pStyle w:val="ListParagraph"/>
        <w:numPr>
          <w:ilvl w:val="0"/>
          <w:numId w:val="18"/>
        </w:numPr>
        <w:tabs>
          <w:tab w:val="left" w:pos="360"/>
          <w:tab w:val="left" w:pos="1160"/>
          <w:tab w:val="left" w:pos="1960"/>
          <w:tab w:val="left" w:pos="2340"/>
          <w:tab w:val="left" w:pos="34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CA13E1">
        <w:rPr>
          <w:rFonts w:ascii="Times New Roman" w:hAnsi="Times New Roman" w:cs="Times New Roman"/>
          <w:color w:val="000000"/>
          <w:sz w:val="24"/>
          <w:szCs w:val="24"/>
        </w:rPr>
        <w:t>the removal of architectural barriers in buildings or vehicles; and</w:t>
      </w:r>
    </w:p>
    <w:p w:rsidR="00CA13E1" w:rsidRPr="00CA13E1" w:rsidRDefault="00CA13E1" w:rsidP="00CA13E1">
      <w:pPr>
        <w:pStyle w:val="ListParagraph"/>
        <w:numPr>
          <w:ilvl w:val="0"/>
          <w:numId w:val="18"/>
        </w:numPr>
        <w:tabs>
          <w:tab w:val="left" w:pos="360"/>
          <w:tab w:val="left" w:pos="1160"/>
          <w:tab w:val="left" w:pos="1960"/>
          <w:tab w:val="left" w:pos="2340"/>
          <w:tab w:val="left" w:pos="34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proofErr w:type="gramStart"/>
      <w:r w:rsidRPr="00CA13E1">
        <w:rPr>
          <w:rFonts w:ascii="Times New Roman" w:hAnsi="Times New Roman" w:cs="Times New Roman"/>
          <w:color w:val="000000"/>
          <w:sz w:val="24"/>
          <w:szCs w:val="24"/>
        </w:rPr>
        <w:t>other</w:t>
      </w:r>
      <w:proofErr w:type="gramEnd"/>
      <w:r w:rsidRPr="00CA13E1">
        <w:rPr>
          <w:rFonts w:ascii="Times New Roman" w:hAnsi="Times New Roman" w:cs="Times New Roman"/>
          <w:color w:val="000000"/>
          <w:sz w:val="24"/>
          <w:szCs w:val="24"/>
        </w:rPr>
        <w:t xml:space="preserve"> similar services (i.e., use of a job c</w:t>
      </w:r>
      <w:r>
        <w:rPr>
          <w:rFonts w:ascii="Times New Roman" w:hAnsi="Times New Roman" w:cs="Times New Roman"/>
          <w:color w:val="000000"/>
          <w:sz w:val="24"/>
          <w:szCs w:val="24"/>
        </w:rPr>
        <w:t xml:space="preserve">oach or a co-worker to provide </w:t>
      </w:r>
      <w:r w:rsidRPr="00CA13E1">
        <w:rPr>
          <w:rFonts w:ascii="Times New Roman" w:hAnsi="Times New Roman" w:cs="Times New Roman"/>
          <w:color w:val="000000"/>
          <w:sz w:val="24"/>
          <w:szCs w:val="24"/>
        </w:rPr>
        <w:t>support to an employee with a disability).</w:t>
      </w:r>
    </w:p>
    <w:p w:rsidR="00CA13E1" w:rsidRPr="00CA13E1" w:rsidRDefault="00CA13E1" w:rsidP="00CA13E1">
      <w:pPr>
        <w:tabs>
          <w:tab w:val="left" w:pos="360"/>
          <w:tab w:val="left" w:pos="1160"/>
          <w:tab w:val="left" w:pos="1960"/>
          <w:tab w:val="left" w:pos="2340"/>
          <w:tab w:val="left" w:pos="3400"/>
        </w:tabs>
        <w:autoSpaceDE w:val="0"/>
        <w:autoSpaceDN w:val="0"/>
        <w:adjustRightInd w:val="0"/>
        <w:spacing w:after="0" w:line="240" w:lineRule="auto"/>
        <w:ind w:left="3180"/>
        <w:textAlignment w:val="center"/>
        <w:rPr>
          <w:rFonts w:ascii="Times New Roman" w:hAnsi="Times New Roman" w:cs="Times New Roman"/>
          <w:color w:val="000000"/>
          <w:sz w:val="24"/>
          <w:szCs w:val="24"/>
        </w:rPr>
      </w:pPr>
    </w:p>
    <w:p w:rsidR="00CA13E1" w:rsidRPr="00CA13E1" w:rsidRDefault="00CA13E1" w:rsidP="00CA13E1">
      <w:pPr>
        <w:tabs>
          <w:tab w:val="left" w:pos="360"/>
          <w:tab w:val="left" w:pos="840"/>
          <w:tab w:val="left" w:pos="1580"/>
          <w:tab w:val="left" w:pos="1840"/>
          <w:tab w:val="left" w:pos="2840"/>
        </w:tab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C2D064"/>
        </w:rPr>
        <w:t>What expenses are NOT covered</w:t>
      </w:r>
      <w:r w:rsidRPr="00CA13E1">
        <w:rPr>
          <w:rFonts w:ascii="Times New Roman" w:hAnsi="Times New Roman" w:cs="Times New Roman"/>
          <w:b/>
          <w:bCs/>
          <w:color w:val="283101"/>
          <w:sz w:val="24"/>
          <w:szCs w:val="24"/>
        </w:rPr>
        <w:t>?</w:t>
      </w:r>
      <w:r w:rsidRPr="00CA13E1">
        <w:rPr>
          <w:rFonts w:ascii="Times New Roman" w:hAnsi="Times New Roman" w:cs="Times New Roman"/>
          <w:color w:val="000000"/>
          <w:sz w:val="24"/>
          <w:szCs w:val="24"/>
        </w:rPr>
        <w:t xml:space="preserve">  </w:t>
      </w:r>
      <w:r w:rsidRPr="00CA13E1">
        <w:rPr>
          <w:rFonts w:ascii="Times New Roman" w:hAnsi="Times New Roman" w:cs="Times New Roman"/>
          <w:color w:val="000000"/>
          <w:sz w:val="24"/>
          <w:szCs w:val="24"/>
        </w:rPr>
        <w:br/>
      </w:r>
    </w:p>
    <w:p w:rsidR="00CA13E1" w:rsidRPr="00CA13E1" w:rsidRDefault="00CA13E1" w:rsidP="00CA13E1">
      <w:pPr>
        <w:tabs>
          <w:tab w:val="left" w:pos="360"/>
          <w:tab w:val="left" w:pos="840"/>
          <w:tab w:val="left" w:pos="1580"/>
          <w:tab w:val="left" w:pos="1840"/>
          <w:tab w:val="left" w:pos="2840"/>
        </w:tabs>
        <w:autoSpaceDE w:val="0"/>
        <w:autoSpaceDN w:val="0"/>
        <w:adjustRightInd w:val="0"/>
        <w:spacing w:after="0" w:line="240" w:lineRule="auto"/>
        <w:textAlignment w:val="center"/>
        <w:rPr>
          <w:rFonts w:ascii="Arial Narrow Regular" w:hAnsi="Arial Narrow Regular" w:cs="Arial Narrow Regular"/>
          <w:color w:val="000000"/>
          <w:sz w:val="23"/>
          <w:szCs w:val="23"/>
        </w:rPr>
      </w:pPr>
      <w:r w:rsidRPr="00CA13E1">
        <w:rPr>
          <w:rFonts w:ascii="Times New Roman" w:hAnsi="Times New Roman" w:cs="Times New Roman"/>
          <w:color w:val="000000"/>
          <w:sz w:val="24"/>
          <w:szCs w:val="24"/>
        </w:rPr>
        <w:t>The tax credit does not apply to the costs of new construction, and a building being modified must have been placed in service before November 6, 1990</w:t>
      </w:r>
      <w:r w:rsidRPr="00CA13E1">
        <w:rPr>
          <w:rFonts w:ascii="Arial Narrow Regular" w:hAnsi="Arial Narrow Regular" w:cs="Arial Narrow Regular"/>
          <w:color w:val="000000"/>
          <w:sz w:val="23"/>
          <w:szCs w:val="23"/>
        </w:rPr>
        <w:t>.</w:t>
      </w:r>
    </w:p>
    <w:p w:rsidR="008473A8" w:rsidRDefault="008473A8" w:rsidP="008473A8">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b/>
          <w:bCs/>
        </w:rPr>
      </w:pPr>
    </w:p>
    <w:p w:rsidR="00CA13E1" w:rsidRPr="00CA13E1" w:rsidRDefault="00CA13E1" w:rsidP="00CA13E1">
      <w:pPr>
        <w:tabs>
          <w:tab w:val="left" w:pos="360"/>
          <w:tab w:val="left" w:pos="840"/>
          <w:tab w:val="left" w:pos="1580"/>
          <w:tab w:val="left" w:pos="1840"/>
          <w:tab w:val="left" w:pos="2840"/>
        </w:tab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C2D064"/>
        </w:rPr>
        <w:t>What is the amount of the tax credit</w:t>
      </w:r>
      <w:r w:rsidRPr="00CA13E1">
        <w:rPr>
          <w:rFonts w:ascii="Times New Roman" w:hAnsi="Times New Roman" w:cs="Times New Roman"/>
          <w:b/>
          <w:bCs/>
          <w:color w:val="283101"/>
          <w:sz w:val="24"/>
          <w:szCs w:val="24"/>
        </w:rPr>
        <w:t>?</w:t>
      </w:r>
      <w:r w:rsidRPr="00CA13E1">
        <w:rPr>
          <w:rFonts w:ascii="Times New Roman" w:hAnsi="Times New Roman" w:cs="Times New Roman"/>
          <w:color w:val="000000"/>
          <w:sz w:val="24"/>
          <w:szCs w:val="24"/>
        </w:rPr>
        <w:t xml:space="preserve">  </w:t>
      </w:r>
      <w:r w:rsidRPr="00CA13E1">
        <w:rPr>
          <w:rFonts w:ascii="Times New Roman" w:hAnsi="Times New Roman" w:cs="Times New Roman"/>
          <w:color w:val="000000"/>
          <w:sz w:val="24"/>
          <w:szCs w:val="24"/>
        </w:rPr>
        <w:br/>
      </w:r>
    </w:p>
    <w:p w:rsidR="00CA13E1" w:rsidRPr="00CA13E1" w:rsidRDefault="00CA13E1" w:rsidP="00CA13E1">
      <w:pPr>
        <w:tabs>
          <w:tab w:val="left" w:pos="360"/>
          <w:tab w:val="left" w:pos="840"/>
          <w:tab w:val="left" w:pos="1580"/>
          <w:tab w:val="left" w:pos="1840"/>
          <w:tab w:val="left" w:pos="2840"/>
        </w:tabs>
        <w:suppressAutoHyphens/>
        <w:autoSpaceDE w:val="0"/>
        <w:autoSpaceDN w:val="0"/>
        <w:adjustRightInd w:val="0"/>
        <w:spacing w:after="0" w:line="240" w:lineRule="auto"/>
        <w:textAlignment w:val="center"/>
        <w:rPr>
          <w:rFonts w:ascii="Times New Roman" w:hAnsi="Times New Roman" w:cs="Times New Roman"/>
          <w:b/>
          <w:bCs/>
          <w:color w:val="000000"/>
          <w:sz w:val="24"/>
          <w:szCs w:val="24"/>
          <w:u w:val="thick" w:color="00275D"/>
        </w:rPr>
      </w:pPr>
      <w:r w:rsidRPr="00CA13E1">
        <w:rPr>
          <w:rFonts w:ascii="Times New Roman" w:hAnsi="Times New Roman" w:cs="Times New Roman"/>
          <w:color w:val="000000"/>
          <w:sz w:val="24"/>
          <w:szCs w:val="24"/>
        </w:rPr>
        <w:t xml:space="preserve">The credit is 50% of expenditures over $250, but not to exceed $10,250, for a maximum benefit of $5,000.  </w:t>
      </w:r>
    </w:p>
    <w:p w:rsidR="00CA13E1" w:rsidRPr="00CA13E1" w:rsidRDefault="00CA13E1" w:rsidP="00CA13E1">
      <w:pPr>
        <w:tabs>
          <w:tab w:val="left" w:pos="360"/>
          <w:tab w:val="left" w:pos="840"/>
          <w:tab w:val="left" w:pos="1580"/>
          <w:tab w:val="left" w:pos="1840"/>
          <w:tab w:val="left" w:pos="2840"/>
        </w:tabs>
        <w:suppressAutoHyphens/>
        <w:autoSpaceDE w:val="0"/>
        <w:autoSpaceDN w:val="0"/>
        <w:adjustRightInd w:val="0"/>
        <w:spacing w:after="0" w:line="240" w:lineRule="auto"/>
        <w:textAlignment w:val="center"/>
        <w:rPr>
          <w:rFonts w:ascii="Times New Roman" w:hAnsi="Times New Roman" w:cs="Times New Roman"/>
          <w:b/>
          <w:bCs/>
          <w:color w:val="000000"/>
          <w:sz w:val="24"/>
          <w:szCs w:val="24"/>
          <w:u w:val="thick" w:color="FF0000"/>
        </w:rPr>
      </w:pPr>
    </w:p>
    <w:p w:rsidR="00CA13E1" w:rsidRPr="00CA13E1" w:rsidRDefault="00CA13E1" w:rsidP="00CA13E1">
      <w:pPr>
        <w:tabs>
          <w:tab w:val="left" w:pos="360"/>
          <w:tab w:val="left" w:pos="840"/>
          <w:tab w:val="left" w:pos="1580"/>
          <w:tab w:val="left" w:pos="1840"/>
          <w:tab w:val="left" w:pos="284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CA13E1">
        <w:rPr>
          <w:rFonts w:ascii="Times New Roman" w:hAnsi="Times New Roman" w:cs="Times New Roman"/>
          <w:b/>
          <w:bCs/>
          <w:color w:val="283101"/>
          <w:sz w:val="24"/>
          <w:szCs w:val="24"/>
          <w:u w:val="thick" w:color="C2D064"/>
        </w:rPr>
        <w:t>How can this credit be claimed</w:t>
      </w:r>
      <w:r w:rsidRPr="00CA13E1">
        <w:rPr>
          <w:rFonts w:ascii="Times New Roman" w:hAnsi="Times New Roman" w:cs="Times New Roman"/>
          <w:b/>
          <w:bCs/>
          <w:color w:val="283101"/>
          <w:sz w:val="24"/>
          <w:szCs w:val="24"/>
        </w:rPr>
        <w:t>?</w:t>
      </w:r>
      <w:r w:rsidRPr="00CA13E1">
        <w:rPr>
          <w:rFonts w:ascii="Times New Roman" w:hAnsi="Times New Roman" w:cs="Times New Roman"/>
          <w:color w:val="000000"/>
          <w:sz w:val="24"/>
          <w:szCs w:val="24"/>
        </w:rPr>
        <w:t xml:space="preserve">  Businesses can claim the Disabled Access Credit on IRS Form 8826.</w:t>
      </w:r>
    </w:p>
    <w:p w:rsidR="00CA13E1" w:rsidRPr="00CA13E1" w:rsidRDefault="00CA13E1" w:rsidP="00CA13E1">
      <w:pPr>
        <w:tabs>
          <w:tab w:val="left" w:pos="360"/>
          <w:tab w:val="left" w:pos="840"/>
          <w:tab w:val="left" w:pos="1580"/>
          <w:tab w:val="left" w:pos="1840"/>
          <w:tab w:val="left" w:pos="2840"/>
        </w:tabs>
        <w:suppressAutoHyphens/>
        <w:autoSpaceDE w:val="0"/>
        <w:autoSpaceDN w:val="0"/>
        <w:adjustRightInd w:val="0"/>
        <w:spacing w:after="0" w:line="240" w:lineRule="auto"/>
        <w:jc w:val="right"/>
        <w:textAlignment w:val="center"/>
        <w:rPr>
          <w:rFonts w:ascii="Times New Roman" w:hAnsi="Times New Roman" w:cs="Times New Roman"/>
          <w:b/>
          <w:bCs/>
          <w:smallCaps/>
          <w:color w:val="D12229"/>
          <w:sz w:val="24"/>
          <w:szCs w:val="24"/>
        </w:rPr>
      </w:pPr>
    </w:p>
    <w:p w:rsidR="00CA13E1" w:rsidRPr="00CA13E1" w:rsidRDefault="00CA13E1" w:rsidP="00184266">
      <w:pPr>
        <w:tabs>
          <w:tab w:val="left" w:pos="360"/>
          <w:tab w:val="left" w:pos="840"/>
          <w:tab w:val="left" w:pos="1580"/>
          <w:tab w:val="left" w:pos="1840"/>
          <w:tab w:val="left" w:pos="2840"/>
        </w:tabs>
        <w:suppressAutoHyphens/>
        <w:autoSpaceDE w:val="0"/>
        <w:autoSpaceDN w:val="0"/>
        <w:adjustRightInd w:val="0"/>
        <w:spacing w:after="0" w:line="240" w:lineRule="auto"/>
        <w:ind w:left="720" w:right="720"/>
        <w:textAlignment w:val="center"/>
        <w:rPr>
          <w:rFonts w:ascii="Times New Roman" w:hAnsi="Times New Roman" w:cs="Times New Roman"/>
          <w:b/>
          <w:bCs/>
          <w:smallCaps/>
          <w:color w:val="283101"/>
          <w:sz w:val="24"/>
          <w:szCs w:val="24"/>
        </w:rPr>
      </w:pPr>
      <w:r w:rsidRPr="00CA13E1">
        <w:rPr>
          <w:rFonts w:ascii="Times New Roman" w:hAnsi="Times New Roman" w:cs="Times New Roman"/>
          <w:b/>
          <w:bCs/>
          <w:smallCaps/>
          <w:color w:val="283101"/>
          <w:sz w:val="24"/>
          <w:szCs w:val="24"/>
        </w:rPr>
        <w:t>Example of a Small Business Disabled Access Tax Credit using Co-worker Support.</w:t>
      </w:r>
    </w:p>
    <w:p w:rsidR="00CA13E1" w:rsidRPr="00CA13E1" w:rsidRDefault="00CA13E1" w:rsidP="00184266">
      <w:pPr>
        <w:pStyle w:val="BasicParagraph"/>
        <w:tabs>
          <w:tab w:val="left" w:pos="380"/>
          <w:tab w:val="left" w:pos="740"/>
          <w:tab w:val="left" w:pos="840"/>
          <w:tab w:val="left" w:pos="1300"/>
          <w:tab w:val="left" w:pos="2040"/>
          <w:tab w:val="left" w:pos="2520"/>
          <w:tab w:val="left" w:pos="2760"/>
        </w:tabs>
        <w:spacing w:line="240" w:lineRule="auto"/>
        <w:ind w:left="720" w:right="720"/>
        <w:rPr>
          <w:rFonts w:ascii="Times New Roman" w:hAnsi="Times New Roman" w:cs="Times New Roman"/>
          <w:b/>
          <w:bCs/>
        </w:rPr>
      </w:pPr>
    </w:p>
    <w:p w:rsidR="00CA13E1" w:rsidRPr="00CA13E1" w:rsidRDefault="00CA13E1" w:rsidP="00184266">
      <w:pPr>
        <w:tabs>
          <w:tab w:val="left" w:pos="360"/>
          <w:tab w:val="left" w:pos="840"/>
          <w:tab w:val="left" w:pos="1580"/>
          <w:tab w:val="left" w:pos="1840"/>
          <w:tab w:val="left" w:pos="2840"/>
        </w:tabs>
        <w:suppressAutoHyphens/>
        <w:autoSpaceDE w:val="0"/>
        <w:autoSpaceDN w:val="0"/>
        <w:adjustRightInd w:val="0"/>
        <w:spacing w:after="0" w:line="240" w:lineRule="auto"/>
        <w:ind w:left="720" w:right="720"/>
        <w:textAlignment w:val="center"/>
        <w:rPr>
          <w:rFonts w:ascii="Arial Narrow Italic" w:hAnsi="Arial Narrow Italic" w:cs="Arial Narrow Italic"/>
          <w:i/>
          <w:iCs/>
          <w:color w:val="283101"/>
        </w:rPr>
      </w:pPr>
      <w:r w:rsidRPr="00CA13E1">
        <w:rPr>
          <w:rFonts w:ascii="Arial Narrow Italic" w:hAnsi="Arial Narrow Italic" w:cs="Arial Narrow Italic"/>
          <w:i/>
          <w:iCs/>
          <w:color w:val="283101"/>
        </w:rPr>
        <w:t>Company X hired an individual with a disability;</w:t>
      </w:r>
      <w:r w:rsidR="00184266">
        <w:rPr>
          <w:rFonts w:ascii="Arial Narrow Italic" w:hAnsi="Arial Narrow Italic" w:cs="Arial Narrow Italic"/>
          <w:i/>
          <w:iCs/>
          <w:color w:val="283101"/>
        </w:rPr>
        <w:t xml:space="preserve"> a </w:t>
      </w:r>
      <w:r w:rsidRPr="00CA13E1">
        <w:rPr>
          <w:rFonts w:ascii="Arial Narrow Italic" w:hAnsi="Arial Narrow Italic" w:cs="Arial Narrow Italic"/>
          <w:i/>
          <w:iCs/>
          <w:color w:val="283101"/>
        </w:rPr>
        <w:t>co-worker was assigned to support the new employee as a workplace accommodation. The co-worker spent a total of one hour each day providing support.  The number of co-worker hours spent with the employee totaled 200 hours during the calendar year.  The co-worker’s hourly wage was $10.00 per hour.  Therefore, the cost of providing the reasonable accommodation for the new employee with a disability was $2,000.  The amount by which $2,000 exceeds $250 is $1,750.  Fifty percent of $1,750 is $875. Company X may take a tax cr</w:t>
      </w:r>
      <w:r w:rsidR="00184266">
        <w:rPr>
          <w:rFonts w:ascii="Arial Narrow Italic" w:hAnsi="Arial Narrow Italic" w:cs="Arial Narrow Italic"/>
          <w:i/>
          <w:iCs/>
          <w:color w:val="283101"/>
        </w:rPr>
        <w:t>edit of $875 on its next income</w:t>
      </w:r>
      <w:bookmarkStart w:id="0" w:name="_GoBack"/>
      <w:bookmarkEnd w:id="0"/>
      <w:r w:rsidRPr="00CA13E1">
        <w:rPr>
          <w:rFonts w:ascii="Arial Narrow Italic" w:hAnsi="Arial Narrow Italic" w:cs="Arial Narrow Italic"/>
          <w:i/>
          <w:iCs/>
          <w:color w:val="283101"/>
        </w:rPr>
        <w:t xml:space="preserve"> tax return.</w:t>
      </w:r>
    </w:p>
    <w:p w:rsidR="00184266" w:rsidRPr="00184266" w:rsidRDefault="00184266" w:rsidP="00184266">
      <w:pPr>
        <w:tabs>
          <w:tab w:val="left" w:pos="36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b/>
          <w:bCs/>
          <w:color w:val="000000"/>
          <w:sz w:val="28"/>
          <w:szCs w:val="28"/>
        </w:rPr>
      </w:pPr>
      <w:r w:rsidRPr="00184266">
        <w:rPr>
          <w:rFonts w:ascii="Times New Roman" w:hAnsi="Times New Roman" w:cs="Times New Roman"/>
          <w:b/>
          <w:bCs/>
          <w:color w:val="000000"/>
          <w:sz w:val="28"/>
          <w:szCs w:val="28"/>
          <w:u w:val="thick"/>
        </w:rPr>
        <w:t>Work Opportunity Tax Credit (WOTC)</w:t>
      </w:r>
      <w:r w:rsidRPr="00184266">
        <w:rPr>
          <w:rFonts w:ascii="Times New Roman" w:hAnsi="Times New Roman" w:cs="Times New Roman"/>
          <w:b/>
          <w:bCs/>
          <w:color w:val="000000"/>
          <w:sz w:val="28"/>
          <w:szCs w:val="28"/>
        </w:rPr>
        <w:t xml:space="preserve"> </w:t>
      </w:r>
    </w:p>
    <w:p w:rsidR="00184266" w:rsidRPr="00184266" w:rsidRDefault="00184266" w:rsidP="00184266">
      <w:pPr>
        <w:tabs>
          <w:tab w:val="left" w:pos="380"/>
          <w:tab w:val="left" w:pos="840"/>
          <w:tab w:val="left" w:pos="1180"/>
          <w:tab w:val="left" w:pos="1360"/>
          <w:tab w:val="left" w:pos="154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p>
    <w:p w:rsid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r w:rsidRPr="00184266">
        <w:rPr>
          <w:rFonts w:ascii="Times New Roman" w:hAnsi="Times New Roman" w:cs="Times New Roman"/>
          <w:b/>
          <w:bCs/>
          <w:color w:val="283101"/>
          <w:sz w:val="24"/>
          <w:szCs w:val="24"/>
          <w:u w:val="thick" w:color="093E8A"/>
        </w:rPr>
        <w:t>Is there new legislation</w:t>
      </w:r>
      <w:r w:rsidRPr="00184266">
        <w:rPr>
          <w:rFonts w:ascii="Times New Roman" w:hAnsi="Times New Roman" w:cs="Times New Roman"/>
          <w:b/>
          <w:bCs/>
          <w:color w:val="283101"/>
          <w:sz w:val="24"/>
          <w:szCs w:val="24"/>
        </w:rPr>
        <w:t>?</w:t>
      </w:r>
      <w:r w:rsidRPr="00184266">
        <w:rPr>
          <w:rFonts w:ascii="Times New Roman" w:hAnsi="Times New Roman" w:cs="Times New Roman"/>
          <w:color w:val="000000"/>
          <w:sz w:val="24"/>
          <w:szCs w:val="24"/>
        </w:rPr>
        <w:t xml:space="preserve">  </w:t>
      </w:r>
      <w:r w:rsidRPr="00184266">
        <w:rPr>
          <w:rFonts w:ascii="Times New Roman" w:hAnsi="Times New Roman" w:cs="Times New Roman"/>
          <w:color w:val="000000"/>
          <w:sz w:val="24"/>
          <w:szCs w:val="24"/>
        </w:rPr>
        <w:br/>
      </w:r>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r w:rsidRPr="00184266">
        <w:rPr>
          <w:rFonts w:ascii="Times New Roman" w:hAnsi="Times New Roman" w:cs="Times New Roman"/>
          <w:color w:val="000000"/>
          <w:sz w:val="24"/>
          <w:szCs w:val="24"/>
        </w:rPr>
        <w:t>January 3, 2013 the President signed the American Tax Payer Relief. This extends authorization for all veteran target groups</w:t>
      </w:r>
      <w:proofErr w:type="gramStart"/>
      <w:r w:rsidRPr="00184266">
        <w:rPr>
          <w:rFonts w:ascii="Times New Roman" w:hAnsi="Times New Roman" w:cs="Times New Roman"/>
          <w:color w:val="000000"/>
          <w:sz w:val="24"/>
          <w:szCs w:val="24"/>
        </w:rPr>
        <w:t>..</w:t>
      </w:r>
      <w:proofErr w:type="gramEnd"/>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184266">
        <w:rPr>
          <w:rFonts w:ascii="Times New Roman" w:hAnsi="Times New Roman" w:cs="Times New Roman"/>
          <w:b/>
          <w:bCs/>
          <w:color w:val="283101"/>
          <w:sz w:val="24"/>
          <w:szCs w:val="24"/>
          <w:u w:val="thick" w:color="093E8A"/>
        </w:rPr>
        <w:t>What is the WOTC</w:t>
      </w:r>
      <w:r w:rsidRPr="00184266">
        <w:rPr>
          <w:rFonts w:ascii="Times New Roman" w:hAnsi="Times New Roman" w:cs="Times New Roman"/>
          <w:b/>
          <w:bCs/>
          <w:color w:val="283101"/>
          <w:sz w:val="24"/>
          <w:szCs w:val="24"/>
        </w:rPr>
        <w:t>?</w:t>
      </w:r>
      <w:r w:rsidRPr="00184266">
        <w:rPr>
          <w:rFonts w:ascii="Times New Roman" w:hAnsi="Times New Roman" w:cs="Times New Roman"/>
          <w:color w:val="000000"/>
          <w:sz w:val="24"/>
          <w:szCs w:val="24"/>
        </w:rPr>
        <w:t xml:space="preserve">  </w:t>
      </w:r>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184266">
        <w:rPr>
          <w:rFonts w:ascii="Times New Roman" w:hAnsi="Times New Roman" w:cs="Times New Roman"/>
          <w:color w:val="000000"/>
          <w:sz w:val="24"/>
          <w:szCs w:val="24"/>
        </w:rPr>
        <w:tab/>
      </w:r>
      <w:r w:rsidRPr="00184266">
        <w:rPr>
          <w:rFonts w:ascii="Times New Roman" w:hAnsi="Times New Roman" w:cs="Times New Roman"/>
          <w:color w:val="000000"/>
          <w:sz w:val="24"/>
          <w:szCs w:val="24"/>
        </w:rPr>
        <w:tab/>
      </w:r>
      <w:r w:rsidRPr="00184266">
        <w:rPr>
          <w:rFonts w:ascii="Times New Roman" w:hAnsi="Times New Roman" w:cs="Times New Roman"/>
          <w:color w:val="000000"/>
          <w:sz w:val="24"/>
          <w:szCs w:val="24"/>
        </w:rPr>
        <w:tab/>
      </w:r>
      <w:r w:rsidRPr="00184266">
        <w:rPr>
          <w:rFonts w:ascii="Times New Roman" w:hAnsi="Times New Roman" w:cs="Times New Roman"/>
          <w:color w:val="000000"/>
          <w:sz w:val="24"/>
          <w:szCs w:val="24"/>
        </w:rPr>
        <w:br/>
        <w:t>The Work Opportunity Tax Credit (WOTC</w:t>
      </w:r>
      <w:proofErr w:type="gramStart"/>
      <w:r w:rsidRPr="00184266">
        <w:rPr>
          <w:rFonts w:ascii="Times New Roman" w:hAnsi="Times New Roman" w:cs="Times New Roman"/>
          <w:color w:val="000000"/>
          <w:sz w:val="24"/>
          <w:szCs w:val="24"/>
        </w:rPr>
        <w:t>),</w:t>
      </w:r>
      <w:proofErr w:type="gramEnd"/>
      <w:r w:rsidRPr="00184266">
        <w:rPr>
          <w:rFonts w:ascii="Times New Roman" w:hAnsi="Times New Roman" w:cs="Times New Roman"/>
          <w:color w:val="000000"/>
          <w:sz w:val="24"/>
          <w:szCs w:val="24"/>
        </w:rPr>
        <w:t xml:space="preserve"> provides a tax credit for employers hiring individuals from certain targeted groups including: low-income, vocational rehabilitation referrals, veterans, ex-felons, SNAP recipients, summer youth employees, SSI recipients, and TANF.  The total amount of WOTC taken by all industries in 1996 on corporate income tax returns totaled $</w:t>
      </w:r>
      <w:proofErr w:type="gramStart"/>
      <w:r w:rsidRPr="00184266">
        <w:rPr>
          <w:rFonts w:ascii="Times New Roman" w:hAnsi="Times New Roman" w:cs="Times New Roman"/>
          <w:color w:val="000000"/>
          <w:sz w:val="24"/>
          <w:szCs w:val="24"/>
        </w:rPr>
        <w:t>6,896,000  (</w:t>
      </w:r>
      <w:proofErr w:type="gramEnd"/>
      <w:r w:rsidRPr="00184266">
        <w:rPr>
          <w:rFonts w:ascii="Times New Roman" w:hAnsi="Times New Roman" w:cs="Times New Roman"/>
          <w:color w:val="000000"/>
          <w:sz w:val="24"/>
          <w:szCs w:val="24"/>
        </w:rPr>
        <w:t>IRS 1996 Statistics of Income Report, published, 1999).</w:t>
      </w:r>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184266">
        <w:rPr>
          <w:rFonts w:ascii="Times New Roman" w:hAnsi="Times New Roman" w:cs="Times New Roman"/>
          <w:b/>
          <w:bCs/>
          <w:color w:val="283101"/>
          <w:sz w:val="24"/>
          <w:szCs w:val="24"/>
          <w:u w:val="thick" w:color="1F2463"/>
        </w:rPr>
        <w:t>How does it apply to persons with disabilities</w:t>
      </w:r>
      <w:r w:rsidRPr="00184266">
        <w:rPr>
          <w:rFonts w:ascii="Times New Roman" w:hAnsi="Times New Roman" w:cs="Times New Roman"/>
          <w:b/>
          <w:bCs/>
          <w:color w:val="283101"/>
          <w:sz w:val="24"/>
          <w:szCs w:val="24"/>
        </w:rPr>
        <w:t>?</w:t>
      </w:r>
      <w:r w:rsidRPr="00184266">
        <w:rPr>
          <w:rFonts w:ascii="Times New Roman" w:hAnsi="Times New Roman" w:cs="Times New Roman"/>
          <w:color w:val="000000"/>
          <w:sz w:val="24"/>
          <w:szCs w:val="24"/>
        </w:rPr>
        <w:t xml:space="preserve"> </w:t>
      </w:r>
    </w:p>
    <w:p w:rsidR="00184266" w:rsidRPr="00184266" w:rsidRDefault="00184266" w:rsidP="00184266">
      <w:pPr>
        <w:tabs>
          <w:tab w:val="left" w:pos="360"/>
          <w:tab w:val="left" w:pos="900"/>
          <w:tab w:val="left" w:pos="1080"/>
          <w:tab w:val="left" w:pos="1200"/>
          <w:tab w:val="left" w:pos="1260"/>
          <w:tab w:val="left" w:pos="1420"/>
          <w:tab w:val="left" w:pos="1760"/>
          <w:tab w:val="left" w:pos="2000"/>
          <w:tab w:val="left" w:pos="3240"/>
          <w:tab w:val="left" w:pos="3420"/>
          <w:tab w:val="left" w:pos="388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275D"/>
          <w:sz w:val="24"/>
          <w:szCs w:val="24"/>
        </w:rPr>
      </w:pPr>
      <w:r w:rsidRPr="00184266">
        <w:rPr>
          <w:rFonts w:ascii="Times New Roman" w:hAnsi="Times New Roman" w:cs="Times New Roman"/>
          <w:color w:val="000000"/>
          <w:sz w:val="24"/>
          <w:szCs w:val="24"/>
        </w:rPr>
        <w:tab/>
      </w:r>
      <w:r w:rsidRPr="00184266">
        <w:rPr>
          <w:rFonts w:ascii="Times New Roman" w:hAnsi="Times New Roman" w:cs="Times New Roman"/>
          <w:color w:val="000000"/>
          <w:sz w:val="24"/>
          <w:szCs w:val="24"/>
        </w:rPr>
        <w:br/>
        <w:t>An employer who hires an employee receiving Supplemental Security Income (SSI) or who is a certified vocational rehabilitation (VR) participant may claim the WOTC after certification is received from the State Workforce Agency (SWA).</w:t>
      </w:r>
      <w:r w:rsidRPr="00184266">
        <w:rPr>
          <w:rFonts w:ascii="Times New Roman" w:hAnsi="Times New Roman" w:cs="Times New Roman"/>
          <w:color w:val="00275D"/>
          <w:sz w:val="24"/>
          <w:szCs w:val="24"/>
        </w:rPr>
        <w:t xml:space="preserve"> </w:t>
      </w:r>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ind w:left="1200"/>
        <w:jc w:val="both"/>
        <w:textAlignment w:val="center"/>
        <w:rPr>
          <w:rFonts w:ascii="Times New Roman" w:hAnsi="Times New Roman" w:cs="Times New Roman"/>
          <w:color w:val="00275D"/>
          <w:sz w:val="24"/>
          <w:szCs w:val="24"/>
        </w:rPr>
      </w:pPr>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sidRPr="00184266">
        <w:rPr>
          <w:rFonts w:ascii="Times New Roman" w:hAnsi="Times New Roman" w:cs="Times New Roman"/>
          <w:b/>
          <w:bCs/>
          <w:color w:val="283101"/>
          <w:sz w:val="24"/>
          <w:szCs w:val="24"/>
          <w:u w:val="thick" w:color="1F2463"/>
        </w:rPr>
        <w:t>What is the amount</w:t>
      </w:r>
      <w:r w:rsidRPr="00184266">
        <w:rPr>
          <w:rFonts w:ascii="Times New Roman" w:hAnsi="Times New Roman" w:cs="Times New Roman"/>
          <w:b/>
          <w:bCs/>
          <w:color w:val="283101"/>
          <w:sz w:val="24"/>
          <w:szCs w:val="24"/>
        </w:rPr>
        <w:t>?</w:t>
      </w:r>
      <w:r w:rsidRPr="00184266">
        <w:rPr>
          <w:rFonts w:ascii="Times New Roman" w:hAnsi="Times New Roman" w:cs="Times New Roman"/>
          <w:color w:val="000000"/>
          <w:sz w:val="24"/>
          <w:szCs w:val="24"/>
        </w:rPr>
        <w:t xml:space="preserve">  </w:t>
      </w:r>
    </w:p>
    <w:p w:rsid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ab/>
      </w:r>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sidRPr="00184266">
        <w:rPr>
          <w:rFonts w:ascii="Times New Roman" w:hAnsi="Times New Roman" w:cs="Times New Roman"/>
          <w:color w:val="000000"/>
          <w:sz w:val="24"/>
          <w:szCs w:val="24"/>
        </w:rPr>
        <w:t>An employer may take a tax credit of up to 40 percent of the first $6,000 (or $9,600 for disabled veterans) in first year wages per qualifying employee.  The maximum per employee credit is $2,400 in a given tax year for employees who work at least 400 hours during the tax year.</w:t>
      </w:r>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sidRPr="00184266">
        <w:rPr>
          <w:rFonts w:ascii="Times New Roman" w:hAnsi="Times New Roman" w:cs="Times New Roman"/>
          <w:b/>
          <w:bCs/>
          <w:color w:val="283101"/>
          <w:sz w:val="24"/>
          <w:szCs w:val="24"/>
          <w:u w:val="thick" w:color="1F2463"/>
        </w:rPr>
        <w:t>What are the minimum employment requirements</w:t>
      </w:r>
      <w:r w:rsidRPr="00184266">
        <w:rPr>
          <w:rFonts w:ascii="Times New Roman" w:hAnsi="Times New Roman" w:cs="Times New Roman"/>
          <w:b/>
          <w:bCs/>
          <w:color w:val="283101"/>
          <w:sz w:val="24"/>
          <w:szCs w:val="24"/>
        </w:rPr>
        <w:t>?</w:t>
      </w:r>
      <w:r w:rsidRPr="00184266">
        <w:rPr>
          <w:rFonts w:ascii="Times New Roman" w:hAnsi="Times New Roman" w:cs="Times New Roman"/>
          <w:color w:val="000000"/>
          <w:sz w:val="24"/>
          <w:szCs w:val="24"/>
        </w:rPr>
        <w:t xml:space="preserve">  </w:t>
      </w:r>
    </w:p>
    <w:p w:rsidR="00184266" w:rsidRPr="00184266" w:rsidRDefault="00184266" w:rsidP="00184266">
      <w:pPr>
        <w:tabs>
          <w:tab w:val="left" w:pos="360"/>
          <w:tab w:val="left" w:pos="54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br/>
      </w:r>
      <w:r w:rsidRPr="00184266">
        <w:rPr>
          <w:rFonts w:ascii="Times New Roman" w:hAnsi="Times New Roman" w:cs="Times New Roman"/>
          <w:color w:val="000000"/>
          <w:sz w:val="24"/>
          <w:szCs w:val="24"/>
        </w:rPr>
        <w:t xml:space="preserve">A partial credit of 25% for certified </w:t>
      </w:r>
      <w:proofErr w:type="gramStart"/>
      <w:r w:rsidRPr="00184266">
        <w:rPr>
          <w:rFonts w:ascii="Times New Roman" w:hAnsi="Times New Roman" w:cs="Times New Roman"/>
          <w:color w:val="000000"/>
          <w:sz w:val="24"/>
          <w:szCs w:val="24"/>
        </w:rPr>
        <w:t>employees</w:t>
      </w:r>
      <w:proofErr w:type="gramEnd"/>
      <w:r w:rsidRPr="00184266">
        <w:rPr>
          <w:rFonts w:ascii="Times New Roman" w:hAnsi="Times New Roman" w:cs="Times New Roman"/>
          <w:color w:val="000000"/>
          <w:sz w:val="24"/>
          <w:szCs w:val="24"/>
        </w:rPr>
        <w:t xml:space="preserve"> who worked at least 120 hours, but less than 400 hours, may be claimed by the employer during a one year period.  No credit is available for employees who work less than 120 hours.</w:t>
      </w:r>
    </w:p>
    <w:p w:rsidR="00184266" w:rsidRPr="00184266" w:rsidRDefault="00184266" w:rsidP="00184266">
      <w:pPr>
        <w:tabs>
          <w:tab w:val="left" w:pos="36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b/>
          <w:bCs/>
          <w:color w:val="D12229"/>
          <w:sz w:val="24"/>
          <w:szCs w:val="24"/>
          <w:u w:color="FF0000"/>
        </w:rPr>
      </w:pPr>
    </w:p>
    <w:p w:rsidR="00184266" w:rsidRPr="00184266" w:rsidRDefault="00184266" w:rsidP="00184266">
      <w:pPr>
        <w:tabs>
          <w:tab w:val="left" w:pos="36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sidRPr="00184266">
        <w:rPr>
          <w:rFonts w:ascii="Times New Roman" w:hAnsi="Times New Roman" w:cs="Times New Roman"/>
          <w:b/>
          <w:bCs/>
          <w:color w:val="283101"/>
          <w:sz w:val="24"/>
          <w:szCs w:val="24"/>
          <w:u w:val="thick" w:color="1F2463"/>
        </w:rPr>
        <w:t>How do I claim the credit</w:t>
      </w:r>
      <w:r w:rsidRPr="00184266">
        <w:rPr>
          <w:rFonts w:ascii="Times New Roman" w:hAnsi="Times New Roman" w:cs="Times New Roman"/>
          <w:b/>
          <w:bCs/>
          <w:color w:val="283101"/>
          <w:sz w:val="24"/>
          <w:szCs w:val="24"/>
        </w:rPr>
        <w:t>?</w:t>
      </w:r>
      <w:r w:rsidRPr="00184266">
        <w:rPr>
          <w:rFonts w:ascii="Times New Roman" w:hAnsi="Times New Roman" w:cs="Times New Roman"/>
          <w:color w:val="D12229"/>
          <w:sz w:val="24"/>
          <w:szCs w:val="24"/>
        </w:rPr>
        <w:t xml:space="preserve"> </w:t>
      </w:r>
      <w:r w:rsidRPr="00184266">
        <w:rPr>
          <w:rFonts w:ascii="Times New Roman" w:hAnsi="Times New Roman" w:cs="Times New Roman"/>
          <w:color w:val="000000"/>
          <w:sz w:val="24"/>
          <w:szCs w:val="24"/>
        </w:rPr>
        <w:t xml:space="preserve"> </w:t>
      </w:r>
    </w:p>
    <w:p w:rsidR="00184266" w:rsidRPr="00184266" w:rsidRDefault="00184266" w:rsidP="00184266">
      <w:pPr>
        <w:tabs>
          <w:tab w:val="left" w:pos="36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184266">
        <w:rPr>
          <w:rFonts w:ascii="Times New Roman" w:hAnsi="Times New Roman" w:cs="Times New Roman"/>
          <w:color w:val="000000"/>
          <w:sz w:val="24"/>
          <w:szCs w:val="24"/>
        </w:rPr>
        <w:tab/>
      </w:r>
      <w:r w:rsidRPr="00184266">
        <w:rPr>
          <w:rFonts w:ascii="Times New Roman" w:hAnsi="Times New Roman" w:cs="Times New Roman"/>
          <w:color w:val="000000"/>
          <w:sz w:val="24"/>
          <w:szCs w:val="24"/>
        </w:rPr>
        <w:br/>
        <w:t>Complete and submit IRS Form 8850, Pre-Screening Notice and Certification Request for the Work Opportunity and Welfare-to-Work Credits and form 9061, to your local SWA. Do not submit this form to the IRS.</w:t>
      </w:r>
      <w:r>
        <w:rPr>
          <w:rFonts w:ascii="Times New Roman" w:hAnsi="Times New Roman" w:cs="Times New Roman"/>
          <w:color w:val="000000"/>
          <w:sz w:val="24"/>
          <w:szCs w:val="24"/>
        </w:rPr>
        <w:t xml:space="preserve"> Transportation modifi</w:t>
      </w:r>
      <w:r w:rsidRPr="00184266">
        <w:rPr>
          <w:rFonts w:ascii="Times New Roman" w:hAnsi="Times New Roman" w:cs="Times New Roman"/>
          <w:color w:val="000000"/>
          <w:sz w:val="24"/>
          <w:szCs w:val="24"/>
        </w:rPr>
        <w:t xml:space="preserve">cations </w:t>
      </w:r>
      <w:r>
        <w:rPr>
          <w:rFonts w:ascii="Times New Roman" w:hAnsi="Times New Roman" w:cs="Times New Roman"/>
          <w:color w:val="000000"/>
          <w:sz w:val="24"/>
          <w:szCs w:val="24"/>
        </w:rPr>
        <w:t xml:space="preserve">should follow the instructions </w:t>
      </w:r>
      <w:r w:rsidRPr="00184266">
        <w:rPr>
          <w:rFonts w:ascii="Times New Roman" w:hAnsi="Times New Roman" w:cs="Times New Roman"/>
          <w:color w:val="000000"/>
          <w:sz w:val="24"/>
          <w:szCs w:val="24"/>
        </w:rPr>
        <w:t>found in IRS</w:t>
      </w:r>
      <w:r>
        <w:rPr>
          <w:rFonts w:ascii="Times New Roman" w:hAnsi="Times New Roman" w:cs="Times New Roman"/>
          <w:color w:val="000000"/>
          <w:sz w:val="24"/>
          <w:szCs w:val="24"/>
        </w:rPr>
        <w:t xml:space="preserve"> </w:t>
      </w:r>
      <w:r w:rsidRPr="00184266">
        <w:rPr>
          <w:rFonts w:ascii="Times New Roman" w:hAnsi="Times New Roman" w:cs="Times New Roman"/>
          <w:color w:val="000000"/>
          <w:sz w:val="24"/>
          <w:szCs w:val="24"/>
        </w:rPr>
        <w:t>Publication 907 and in IRS Publication 535, entitled: Business Expenses.  It is important to note that businesses may not take a deduction and a tax credit on the same expenditure.</w:t>
      </w:r>
    </w:p>
    <w:p w:rsidR="00184266" w:rsidRPr="00184266" w:rsidRDefault="00184266" w:rsidP="00184266">
      <w:pPr>
        <w:tabs>
          <w:tab w:val="left" w:pos="360"/>
          <w:tab w:val="left" w:pos="840"/>
          <w:tab w:val="left" w:pos="1200"/>
          <w:tab w:val="left" w:pos="1260"/>
          <w:tab w:val="left" w:pos="1420"/>
          <w:tab w:val="left" w:pos="176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275D"/>
          <w:sz w:val="24"/>
          <w:szCs w:val="24"/>
        </w:rPr>
      </w:pPr>
    </w:p>
    <w:p w:rsidR="00184266" w:rsidRDefault="00184266" w:rsidP="00184266">
      <w:pPr>
        <w:tabs>
          <w:tab w:val="left" w:pos="360"/>
          <w:tab w:val="left" w:pos="840"/>
          <w:tab w:val="left" w:pos="1200"/>
          <w:tab w:val="left" w:pos="1260"/>
          <w:tab w:val="left" w:pos="1420"/>
          <w:tab w:val="left" w:pos="1540"/>
          <w:tab w:val="left" w:pos="1760"/>
          <w:tab w:val="left" w:pos="2000"/>
          <w:tab w:val="left" w:pos="2220"/>
          <w:tab w:val="left" w:pos="2420"/>
          <w:tab w:val="left" w:pos="2960"/>
          <w:tab w:val="left" w:pos="3400"/>
          <w:tab w:val="left" w:pos="3440"/>
          <w:tab w:val="left" w:pos="3540"/>
          <w:tab w:val="left" w:pos="368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sidRPr="00184266">
        <w:rPr>
          <w:rFonts w:ascii="Times New Roman" w:hAnsi="Times New Roman" w:cs="Times New Roman"/>
          <w:b/>
          <w:bCs/>
          <w:color w:val="283101"/>
          <w:sz w:val="24"/>
          <w:szCs w:val="24"/>
          <w:u w:val="thick" w:color="1F2463"/>
        </w:rPr>
        <w:t>How does it work</w:t>
      </w:r>
      <w:r w:rsidRPr="00184266">
        <w:rPr>
          <w:rFonts w:ascii="Times New Roman" w:hAnsi="Times New Roman" w:cs="Times New Roman"/>
          <w:b/>
          <w:bCs/>
          <w:color w:val="283101"/>
          <w:sz w:val="24"/>
          <w:szCs w:val="24"/>
        </w:rPr>
        <w:t>?</w:t>
      </w:r>
      <w:r w:rsidRPr="00184266">
        <w:rPr>
          <w:rFonts w:ascii="Times New Roman" w:hAnsi="Times New Roman" w:cs="Times New Roman"/>
          <w:color w:val="D12229"/>
          <w:sz w:val="24"/>
          <w:szCs w:val="24"/>
        </w:rPr>
        <w:tab/>
      </w:r>
      <w:r w:rsidRPr="00184266">
        <w:rPr>
          <w:rFonts w:ascii="Times New Roman" w:hAnsi="Times New Roman" w:cs="Times New Roman"/>
          <w:color w:val="000000"/>
          <w:sz w:val="24"/>
          <w:szCs w:val="24"/>
        </w:rPr>
        <w:br/>
      </w:r>
    </w:p>
    <w:p w:rsidR="00184266" w:rsidRPr="00184266" w:rsidRDefault="00184266" w:rsidP="00184266">
      <w:pPr>
        <w:tabs>
          <w:tab w:val="left" w:pos="360"/>
          <w:tab w:val="left" w:pos="840"/>
          <w:tab w:val="left" w:pos="1200"/>
          <w:tab w:val="left" w:pos="1260"/>
          <w:tab w:val="left" w:pos="1420"/>
          <w:tab w:val="left" w:pos="1540"/>
          <w:tab w:val="left" w:pos="1760"/>
          <w:tab w:val="left" w:pos="2000"/>
          <w:tab w:val="left" w:pos="2220"/>
          <w:tab w:val="left" w:pos="2420"/>
          <w:tab w:val="left" w:pos="2960"/>
          <w:tab w:val="left" w:pos="3400"/>
          <w:tab w:val="left" w:pos="3440"/>
          <w:tab w:val="left" w:pos="3540"/>
          <w:tab w:val="left" w:pos="3680"/>
          <w:tab w:val="left" w:pos="4020"/>
          <w:tab w:val="left" w:pos="4100"/>
          <w:tab w:val="left" w:pos="4140"/>
          <w:tab w:val="left" w:pos="4760"/>
        </w:tabs>
        <w:suppressAutoHyphens/>
        <w:autoSpaceDE w:val="0"/>
        <w:autoSpaceDN w:val="0"/>
        <w:adjustRightInd w:val="0"/>
        <w:spacing w:after="0" w:line="240" w:lineRule="auto"/>
        <w:jc w:val="both"/>
        <w:textAlignment w:val="center"/>
        <w:rPr>
          <w:rFonts w:ascii="Times New Roman" w:hAnsi="Times New Roman" w:cs="Times New Roman"/>
          <w:color w:val="000000"/>
          <w:sz w:val="24"/>
          <w:szCs w:val="24"/>
        </w:rPr>
      </w:pPr>
      <w:r w:rsidRPr="00184266">
        <w:rPr>
          <w:rFonts w:ascii="Times New Roman" w:hAnsi="Times New Roman" w:cs="Times New Roman"/>
          <w:color w:val="000000"/>
          <w:sz w:val="24"/>
          <w:szCs w:val="24"/>
        </w:rPr>
        <w:t>The employer determines eligibility by including the WOTC Pre-Screening Notice as part of the application process.</w:t>
      </w:r>
    </w:p>
    <w:p w:rsidR="00184266" w:rsidRPr="00184266" w:rsidRDefault="00184266" w:rsidP="00184266">
      <w:pPr>
        <w:pStyle w:val="ListParagraph"/>
        <w:numPr>
          <w:ilvl w:val="0"/>
          <w:numId w:val="19"/>
        </w:numPr>
        <w:tabs>
          <w:tab w:val="left" w:pos="360"/>
          <w:tab w:val="left" w:pos="1260"/>
          <w:tab w:val="left" w:pos="1420"/>
          <w:tab w:val="left" w:pos="1540"/>
          <w:tab w:val="left" w:pos="1760"/>
          <w:tab w:val="left" w:pos="2000"/>
          <w:tab w:val="left" w:pos="2220"/>
          <w:tab w:val="left" w:pos="2420"/>
          <w:tab w:val="left" w:pos="2960"/>
          <w:tab w:val="left" w:pos="3400"/>
          <w:tab w:val="left" w:pos="3440"/>
          <w:tab w:val="left" w:pos="3540"/>
          <w:tab w:val="left" w:pos="3680"/>
          <w:tab w:val="left" w:pos="4020"/>
          <w:tab w:val="left" w:pos="4100"/>
          <w:tab w:val="left" w:pos="4140"/>
          <w:tab w:val="left" w:pos="476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184266">
        <w:rPr>
          <w:rFonts w:ascii="Times New Roman" w:hAnsi="Times New Roman" w:cs="Times New Roman"/>
          <w:color w:val="000000"/>
          <w:sz w:val="24"/>
          <w:szCs w:val="24"/>
        </w:rPr>
        <w:t>On or before employment is offered, the Pre-Screening Notice must be signed by the employer and employee</w:t>
      </w:r>
      <w:r w:rsidRPr="00184266">
        <w:rPr>
          <w:rFonts w:ascii="Times New Roman" w:hAnsi="Times New Roman" w:cs="Times New Roman"/>
          <w:color w:val="00275D"/>
          <w:sz w:val="24"/>
          <w:szCs w:val="24"/>
        </w:rPr>
        <w:t xml:space="preserve"> </w:t>
      </w:r>
      <w:r>
        <w:rPr>
          <w:rFonts w:ascii="Times New Roman" w:hAnsi="Times New Roman" w:cs="Times New Roman"/>
          <w:color w:val="000000"/>
          <w:sz w:val="24"/>
          <w:szCs w:val="24"/>
        </w:rPr>
        <w:t xml:space="preserve">and mailed to the </w:t>
      </w:r>
      <w:r w:rsidRPr="00184266">
        <w:rPr>
          <w:rFonts w:ascii="Times New Roman" w:hAnsi="Times New Roman" w:cs="Times New Roman"/>
          <w:color w:val="000000"/>
          <w:sz w:val="24"/>
          <w:szCs w:val="24"/>
        </w:rPr>
        <w:t xml:space="preserve">SWA within 21 </w:t>
      </w:r>
      <w:r>
        <w:rPr>
          <w:rFonts w:ascii="Times New Roman" w:hAnsi="Times New Roman" w:cs="Times New Roman"/>
          <w:color w:val="000000"/>
          <w:sz w:val="24"/>
          <w:szCs w:val="24"/>
        </w:rPr>
        <w:t xml:space="preserve">days after the </w:t>
      </w:r>
      <w:r w:rsidRPr="00184266">
        <w:rPr>
          <w:rFonts w:ascii="Times New Roman" w:hAnsi="Times New Roman" w:cs="Times New Roman"/>
          <w:color w:val="000000"/>
          <w:sz w:val="24"/>
          <w:szCs w:val="24"/>
        </w:rPr>
        <w:t>employee beings work.</w:t>
      </w:r>
    </w:p>
    <w:p w:rsidR="00184266" w:rsidRPr="00184266" w:rsidRDefault="00184266" w:rsidP="00184266">
      <w:pPr>
        <w:pStyle w:val="ListParagraph"/>
        <w:numPr>
          <w:ilvl w:val="0"/>
          <w:numId w:val="19"/>
        </w:numPr>
        <w:tabs>
          <w:tab w:val="left" w:pos="360"/>
          <w:tab w:val="left" w:pos="1260"/>
          <w:tab w:val="left" w:pos="1420"/>
          <w:tab w:val="left" w:pos="1540"/>
          <w:tab w:val="left" w:pos="1760"/>
          <w:tab w:val="left" w:pos="2000"/>
          <w:tab w:val="left" w:pos="2220"/>
          <w:tab w:val="left" w:pos="2420"/>
          <w:tab w:val="left" w:pos="2960"/>
          <w:tab w:val="left" w:pos="3400"/>
          <w:tab w:val="left" w:pos="3440"/>
          <w:tab w:val="left" w:pos="3540"/>
          <w:tab w:val="left" w:pos="3680"/>
          <w:tab w:val="left" w:pos="4020"/>
          <w:tab w:val="left" w:pos="4100"/>
          <w:tab w:val="left" w:pos="4140"/>
          <w:tab w:val="left" w:pos="476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184266">
        <w:rPr>
          <w:rFonts w:ascii="Times New Roman" w:hAnsi="Times New Roman" w:cs="Times New Roman"/>
          <w:color w:val="000000"/>
          <w:sz w:val="24"/>
          <w:szCs w:val="24"/>
        </w:rPr>
        <w:t>The employer documents eligibility (based on information received from the employee) and submits documentation to the SWA.</w:t>
      </w:r>
    </w:p>
    <w:p w:rsidR="00184266" w:rsidRPr="00184266" w:rsidRDefault="00184266" w:rsidP="00184266">
      <w:pPr>
        <w:pStyle w:val="ListParagraph"/>
        <w:numPr>
          <w:ilvl w:val="0"/>
          <w:numId w:val="19"/>
        </w:numPr>
        <w:tabs>
          <w:tab w:val="left" w:pos="360"/>
          <w:tab w:val="left" w:pos="1260"/>
          <w:tab w:val="left" w:pos="1420"/>
          <w:tab w:val="left" w:pos="1540"/>
          <w:tab w:val="left" w:pos="1760"/>
          <w:tab w:val="left" w:pos="2000"/>
          <w:tab w:val="left" w:pos="2220"/>
          <w:tab w:val="left" w:pos="2420"/>
          <w:tab w:val="left" w:pos="2960"/>
          <w:tab w:val="left" w:pos="3400"/>
          <w:tab w:val="left" w:pos="3440"/>
          <w:tab w:val="left" w:pos="3540"/>
          <w:tab w:val="left" w:pos="3680"/>
          <w:tab w:val="left" w:pos="4020"/>
          <w:tab w:val="left" w:pos="4100"/>
          <w:tab w:val="left" w:pos="4140"/>
          <w:tab w:val="left" w:pos="4760"/>
        </w:tabs>
        <w:autoSpaceDE w:val="0"/>
        <w:autoSpaceDN w:val="0"/>
        <w:adjustRightInd w:val="0"/>
        <w:spacing w:after="0" w:line="240" w:lineRule="auto"/>
        <w:ind w:left="990" w:hanging="270"/>
        <w:textAlignment w:val="center"/>
        <w:rPr>
          <w:rFonts w:ascii="Futura Lt BT Bold" w:hAnsi="Futura Lt BT Bold" w:cs="Futura Lt BT Bold"/>
          <w:b/>
          <w:bCs/>
          <w:color w:val="000000"/>
        </w:rPr>
      </w:pPr>
      <w:r w:rsidRPr="00184266">
        <w:rPr>
          <w:rFonts w:ascii="Times New Roman" w:hAnsi="Times New Roman" w:cs="Times New Roman"/>
          <w:color w:val="000000"/>
          <w:sz w:val="24"/>
          <w:szCs w:val="24"/>
        </w:rPr>
        <w:t>SWA certifies which individuals are e</w:t>
      </w:r>
      <w:r>
        <w:rPr>
          <w:rFonts w:ascii="Times New Roman" w:hAnsi="Times New Roman" w:cs="Times New Roman"/>
          <w:color w:val="000000"/>
          <w:sz w:val="24"/>
          <w:szCs w:val="24"/>
        </w:rPr>
        <w:t xml:space="preserve">ligible for WOTC, and notifies </w:t>
      </w:r>
      <w:r w:rsidRPr="00184266">
        <w:rPr>
          <w:rFonts w:ascii="Times New Roman" w:hAnsi="Times New Roman" w:cs="Times New Roman"/>
          <w:color w:val="000000"/>
          <w:sz w:val="24"/>
          <w:szCs w:val="24"/>
        </w:rPr>
        <w:t>the employer in writing for purposes of filing the tax credit</w:t>
      </w:r>
      <w:r w:rsidRPr="00184266">
        <w:rPr>
          <w:rFonts w:ascii="Arial Narrow" w:hAnsi="Arial Narrow" w:cs="Arial Narrow"/>
          <w:color w:val="000000"/>
          <w:sz w:val="24"/>
          <w:szCs w:val="24"/>
        </w:rPr>
        <w:t>.</w:t>
      </w:r>
    </w:p>
    <w:p w:rsidR="00184266" w:rsidRPr="00184266" w:rsidRDefault="00184266" w:rsidP="00184266">
      <w:pPr>
        <w:pStyle w:val="BasicParagraph"/>
        <w:tabs>
          <w:tab w:val="left" w:pos="380"/>
          <w:tab w:val="left" w:pos="840"/>
          <w:tab w:val="left" w:pos="1180"/>
          <w:tab w:val="left" w:pos="1360"/>
          <w:tab w:val="left" w:pos="1540"/>
          <w:tab w:val="left" w:pos="2000"/>
          <w:tab w:val="left" w:pos="2520"/>
          <w:tab w:val="left" w:pos="2760"/>
          <w:tab w:val="left" w:pos="2840"/>
          <w:tab w:val="left" w:pos="2960"/>
          <w:tab w:val="left" w:pos="3400"/>
          <w:tab w:val="left" w:pos="3440"/>
          <w:tab w:val="left" w:pos="3540"/>
          <w:tab w:val="left" w:pos="4020"/>
          <w:tab w:val="left" w:pos="4100"/>
          <w:tab w:val="left" w:pos="4140"/>
          <w:tab w:val="left" w:pos="4760"/>
        </w:tabs>
        <w:rPr>
          <w:rFonts w:ascii="Times New Roman" w:hAnsi="Times New Roman" w:cs="Times New Roman"/>
          <w:b/>
          <w:bCs/>
          <w:sz w:val="28"/>
          <w:szCs w:val="28"/>
          <w:u w:val="thick"/>
        </w:rPr>
      </w:pPr>
      <w:r w:rsidRPr="00184266">
        <w:rPr>
          <w:rFonts w:ascii="Times New Roman" w:hAnsi="Times New Roman" w:cs="Times New Roman"/>
          <w:b/>
          <w:bCs/>
          <w:sz w:val="28"/>
          <w:szCs w:val="28"/>
          <w:u w:val="thick"/>
        </w:rPr>
        <w:t>Resources</w:t>
      </w:r>
    </w:p>
    <w:p w:rsidR="00184266" w:rsidRPr="00184266" w:rsidRDefault="00184266" w:rsidP="00184266">
      <w:pPr>
        <w:tabs>
          <w:tab w:val="left" w:pos="240"/>
          <w:tab w:val="left" w:pos="840"/>
          <w:tab w:val="left" w:pos="1580"/>
          <w:tab w:val="left" w:pos="1840"/>
          <w:tab w:val="left" w:pos="2840"/>
        </w:tabs>
        <w:autoSpaceDE w:val="0"/>
        <w:autoSpaceDN w:val="0"/>
        <w:adjustRightInd w:val="0"/>
        <w:spacing w:after="0" w:line="240" w:lineRule="auto"/>
        <w:ind w:left="270" w:hanging="270"/>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1.</w:t>
      </w:r>
      <w:r>
        <w:rPr>
          <w:rFonts w:ascii="Times New Roman" w:hAnsi="Times New Roman" w:cs="Times New Roman"/>
          <w:color w:val="000000"/>
          <w:sz w:val="24"/>
          <w:szCs w:val="24"/>
        </w:rPr>
        <w:tab/>
      </w:r>
      <w:r w:rsidRPr="00184266">
        <w:rPr>
          <w:rFonts w:ascii="Times New Roman" w:hAnsi="Times New Roman" w:cs="Times New Roman"/>
          <w:color w:val="000000"/>
          <w:sz w:val="24"/>
          <w:szCs w:val="24"/>
        </w:rPr>
        <w:t xml:space="preserve">Office of Associate Council, IRS, </w:t>
      </w:r>
      <w:proofErr w:type="spellStart"/>
      <w:r w:rsidRPr="00184266">
        <w:rPr>
          <w:rFonts w:ascii="Times New Roman" w:hAnsi="Times New Roman" w:cs="Times New Roman"/>
          <w:color w:val="000000"/>
          <w:sz w:val="24"/>
          <w:szCs w:val="24"/>
        </w:rPr>
        <w:t>Passthrough</w:t>
      </w:r>
      <w:proofErr w:type="spellEnd"/>
      <w:r w:rsidRPr="001842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&amp; Special Industries, 1111 Con</w:t>
      </w:r>
      <w:r w:rsidRPr="00184266">
        <w:rPr>
          <w:rFonts w:ascii="Times New Roman" w:hAnsi="Times New Roman" w:cs="Times New Roman"/>
          <w:color w:val="000000"/>
          <w:sz w:val="24"/>
          <w:szCs w:val="24"/>
        </w:rPr>
        <w:t>stitution Avenue, NW, Washington, D.C. 20224, (202) 622-3110.</w:t>
      </w:r>
    </w:p>
    <w:p w:rsidR="00184266" w:rsidRPr="00184266" w:rsidRDefault="00184266" w:rsidP="00184266">
      <w:pPr>
        <w:tabs>
          <w:tab w:val="left" w:pos="240"/>
          <w:tab w:val="left" w:pos="840"/>
          <w:tab w:val="left" w:pos="1580"/>
          <w:tab w:val="left" w:pos="1840"/>
          <w:tab w:val="left" w:pos="2840"/>
        </w:tabs>
        <w:suppressAutoHyphens/>
        <w:autoSpaceDE w:val="0"/>
        <w:autoSpaceDN w:val="0"/>
        <w:adjustRightInd w:val="0"/>
        <w:spacing w:after="0" w:line="240" w:lineRule="auto"/>
        <w:ind w:left="270" w:hanging="270"/>
        <w:textAlignment w:val="center"/>
        <w:rPr>
          <w:rFonts w:ascii="Times New Roman" w:hAnsi="Times New Roman" w:cs="Times New Roman"/>
          <w:color w:val="000000"/>
          <w:sz w:val="24"/>
          <w:szCs w:val="24"/>
        </w:rPr>
      </w:pPr>
      <w:r w:rsidRPr="00184266">
        <w:rPr>
          <w:rFonts w:ascii="Times New Roman" w:hAnsi="Times New Roman" w:cs="Times New Roman"/>
          <w:color w:val="000000"/>
          <w:sz w:val="24"/>
          <w:szCs w:val="24"/>
        </w:rPr>
        <w:t>2.</w:t>
      </w:r>
      <w:r w:rsidRPr="00184266">
        <w:rPr>
          <w:rFonts w:ascii="Times New Roman" w:hAnsi="Times New Roman" w:cs="Times New Roman"/>
          <w:color w:val="000000"/>
          <w:sz w:val="24"/>
          <w:szCs w:val="24"/>
        </w:rPr>
        <w:tab/>
        <w:t xml:space="preserve">IRS web site for information:  </w:t>
      </w:r>
      <w:hyperlink r:id="rId6" w:history="1">
        <w:r w:rsidRPr="002976C4">
          <w:rPr>
            <w:rStyle w:val="Hyperlink"/>
            <w:rFonts w:ascii="Times New Roman" w:hAnsi="Times New Roman" w:cs="Times New Roman"/>
            <w:sz w:val="24"/>
            <w:szCs w:val="24"/>
          </w:rPr>
          <w:t>http://www.irs.gov/Businesses/Small-Businesses</w:t>
        </w:r>
      </w:hyperlink>
      <w:r>
        <w:rPr>
          <w:rFonts w:ascii="Times New Roman" w:hAnsi="Times New Roman" w:cs="Times New Roman"/>
          <w:color w:val="000000"/>
          <w:sz w:val="24"/>
          <w:szCs w:val="24"/>
        </w:rPr>
        <w:t xml:space="preserve"> </w:t>
      </w:r>
      <w:r w:rsidRPr="00184266">
        <w:rPr>
          <w:rFonts w:ascii="Times New Roman" w:hAnsi="Times New Roman" w:cs="Times New Roman"/>
          <w:color w:val="000000"/>
          <w:sz w:val="24"/>
          <w:szCs w:val="24"/>
        </w:rPr>
        <w:t>&amp;-Self-Employed/Small-Business-and-Self-Employed-Tax-Center-1</w:t>
      </w:r>
    </w:p>
    <w:p w:rsidR="00184266" w:rsidRPr="00184266" w:rsidRDefault="00184266" w:rsidP="00184266">
      <w:pPr>
        <w:tabs>
          <w:tab w:val="left" w:pos="240"/>
          <w:tab w:val="left" w:pos="840"/>
          <w:tab w:val="left" w:pos="1580"/>
          <w:tab w:val="left" w:pos="1840"/>
          <w:tab w:val="left" w:pos="2840"/>
        </w:tabs>
        <w:suppressAutoHyphens/>
        <w:autoSpaceDE w:val="0"/>
        <w:autoSpaceDN w:val="0"/>
        <w:adjustRightInd w:val="0"/>
        <w:spacing w:after="0" w:line="240" w:lineRule="auto"/>
        <w:ind w:left="270" w:hanging="270"/>
        <w:textAlignment w:val="center"/>
        <w:rPr>
          <w:rFonts w:ascii="Times New Roman" w:hAnsi="Times New Roman" w:cs="Times New Roman"/>
          <w:color w:val="000000"/>
          <w:sz w:val="24"/>
          <w:szCs w:val="24"/>
        </w:rPr>
      </w:pPr>
      <w:r w:rsidRPr="00184266">
        <w:rPr>
          <w:rFonts w:ascii="Times New Roman" w:hAnsi="Times New Roman" w:cs="Times New Roman"/>
          <w:color w:val="000000"/>
          <w:sz w:val="24"/>
          <w:szCs w:val="24"/>
        </w:rPr>
        <w:t>3.</w:t>
      </w:r>
      <w:r w:rsidRPr="00184266">
        <w:rPr>
          <w:rFonts w:ascii="Times New Roman" w:hAnsi="Times New Roman" w:cs="Times New Roman"/>
          <w:color w:val="000000"/>
          <w:sz w:val="24"/>
          <w:szCs w:val="24"/>
        </w:rPr>
        <w:tab/>
        <w:t>For statistical information: (202) 874-0410 or write, Director, Statistics of Income</w:t>
      </w:r>
      <w:r>
        <w:rPr>
          <w:rFonts w:ascii="Times New Roman" w:hAnsi="Times New Roman" w:cs="Times New Roman"/>
          <w:color w:val="000000"/>
          <w:sz w:val="24"/>
          <w:szCs w:val="24"/>
        </w:rPr>
        <w:t xml:space="preserve"> </w:t>
      </w:r>
      <w:r w:rsidRPr="00184266">
        <w:rPr>
          <w:rFonts w:ascii="Times New Roman" w:hAnsi="Times New Roman" w:cs="Times New Roman"/>
          <w:color w:val="000000"/>
          <w:sz w:val="24"/>
          <w:szCs w:val="24"/>
        </w:rPr>
        <w:t>division, CP</w:t>
      </w:r>
      <w:proofErr w:type="gramStart"/>
      <w:r w:rsidRPr="00184266">
        <w:rPr>
          <w:rFonts w:ascii="Times New Roman" w:hAnsi="Times New Roman" w:cs="Times New Roman"/>
          <w:color w:val="000000"/>
          <w:sz w:val="24"/>
          <w:szCs w:val="24"/>
        </w:rPr>
        <w:t>:R:S</w:t>
      </w:r>
      <w:proofErr w:type="gramEnd"/>
      <w:r w:rsidRPr="00184266">
        <w:rPr>
          <w:rFonts w:ascii="Times New Roman" w:hAnsi="Times New Roman" w:cs="Times New Roman"/>
          <w:color w:val="000000"/>
          <w:sz w:val="24"/>
          <w:szCs w:val="24"/>
        </w:rPr>
        <w:t>, IRS,P.O. Box 2608, Washington, D.C.  20213-2608</w:t>
      </w:r>
    </w:p>
    <w:p w:rsidR="00CA13E1" w:rsidRPr="00184266" w:rsidRDefault="00184266" w:rsidP="00184266">
      <w:pPr>
        <w:pStyle w:val="BasicParagraph"/>
        <w:tabs>
          <w:tab w:val="left" w:pos="380"/>
          <w:tab w:val="left" w:pos="740"/>
          <w:tab w:val="left" w:pos="840"/>
          <w:tab w:val="left" w:pos="1300"/>
          <w:tab w:val="left" w:pos="2040"/>
          <w:tab w:val="left" w:pos="2520"/>
          <w:tab w:val="left" w:pos="2760"/>
        </w:tabs>
        <w:spacing w:line="240" w:lineRule="auto"/>
        <w:ind w:left="270" w:hanging="270"/>
        <w:rPr>
          <w:rFonts w:ascii="Times New Roman" w:hAnsi="Times New Roman" w:cs="Times New Roman"/>
          <w:b/>
          <w:bCs/>
        </w:rPr>
      </w:pPr>
      <w:r w:rsidRPr="00184266">
        <w:rPr>
          <w:rFonts w:ascii="Times New Roman" w:hAnsi="Times New Roman" w:cs="Times New Roman"/>
        </w:rPr>
        <w:t>4.</w:t>
      </w:r>
      <w:r w:rsidRPr="00184266">
        <w:rPr>
          <w:rFonts w:ascii="Times New Roman" w:hAnsi="Times New Roman" w:cs="Times New Roman"/>
        </w:rPr>
        <w:tab/>
        <w:t>WOTC web site address is:  www.doleta.gov/business/i</w:t>
      </w:r>
      <w:r>
        <w:rPr>
          <w:rFonts w:ascii="Times New Roman" w:hAnsi="Times New Roman" w:cs="Times New Roman"/>
        </w:rPr>
        <w:t xml:space="preserve">ncentives/opptax/ or call </w:t>
      </w:r>
      <w:r w:rsidRPr="00184266">
        <w:rPr>
          <w:rFonts w:ascii="Times New Roman" w:hAnsi="Times New Roman" w:cs="Times New Roman"/>
        </w:rPr>
        <w:t>(202) 219-9092</w:t>
      </w:r>
    </w:p>
    <w:p w:rsidR="00184266" w:rsidRDefault="00184266" w:rsidP="00184266">
      <w:pPr>
        <w:pStyle w:val="BasicParagraph"/>
        <w:tabs>
          <w:tab w:val="left" w:pos="380"/>
          <w:tab w:val="left" w:pos="740"/>
          <w:tab w:val="left" w:pos="840"/>
          <w:tab w:val="left" w:pos="1300"/>
          <w:tab w:val="left" w:pos="2040"/>
          <w:tab w:val="left" w:pos="2520"/>
          <w:tab w:val="left" w:pos="2760"/>
        </w:tabs>
        <w:spacing w:line="240" w:lineRule="auto"/>
        <w:rPr>
          <w:rFonts w:ascii="Arial Narrow" w:hAnsi="Arial Narrow" w:cs="Arial Narrow"/>
          <w:sz w:val="22"/>
          <w:szCs w:val="22"/>
        </w:rPr>
      </w:pPr>
    </w:p>
    <w:p w:rsidR="00184266" w:rsidRDefault="00184266" w:rsidP="00184266">
      <w:pPr>
        <w:pStyle w:val="BasicParagraph"/>
        <w:tabs>
          <w:tab w:val="left" w:pos="380"/>
          <w:tab w:val="left" w:pos="740"/>
          <w:tab w:val="left" w:pos="840"/>
          <w:tab w:val="left" w:pos="1300"/>
          <w:tab w:val="left" w:pos="2040"/>
          <w:tab w:val="left" w:pos="2520"/>
          <w:tab w:val="left" w:pos="2760"/>
        </w:tabs>
        <w:spacing w:line="240" w:lineRule="auto"/>
        <w:rPr>
          <w:rFonts w:ascii="Arial Narrow" w:hAnsi="Arial Narrow" w:cs="Arial Narrow"/>
          <w:sz w:val="22"/>
          <w:szCs w:val="22"/>
        </w:rPr>
      </w:pPr>
    </w:p>
    <w:p w:rsidR="00184266" w:rsidRDefault="00184266" w:rsidP="00184266">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b/>
          <w:bCs/>
        </w:rPr>
      </w:pPr>
    </w:p>
    <w:p w:rsidR="00203999" w:rsidRPr="00203999" w:rsidRDefault="00203999" w:rsidP="00203999">
      <w:pPr>
        <w:pStyle w:val="BasicParagraph"/>
        <w:spacing w:line="240" w:lineRule="auto"/>
        <w:jc w:val="center"/>
        <w:rPr>
          <w:rFonts w:ascii="Times New Roman Bold" w:hAnsi="Times New Roman Bold" w:cs="Times New Roman"/>
          <w:b/>
          <w:bCs/>
          <w:sz w:val="28"/>
          <w:szCs w:val="28"/>
        </w:rPr>
      </w:pPr>
      <w:r>
        <w:tab/>
      </w:r>
      <w:r w:rsidRPr="00203999">
        <w:rPr>
          <w:rFonts w:ascii="Times New Roman Bold" w:hAnsi="Times New Roman Bold" w:cs="Times New Roman"/>
          <w:b/>
          <w:bCs/>
          <w:sz w:val="28"/>
          <w:szCs w:val="28"/>
        </w:rPr>
        <w:t>If you have questions please contact:</w:t>
      </w:r>
    </w:p>
    <w:p w:rsidR="00203999" w:rsidRPr="00203999" w:rsidRDefault="00203999" w:rsidP="00203999">
      <w:pPr>
        <w:pStyle w:val="BasicParagraph"/>
        <w:spacing w:line="240" w:lineRule="auto"/>
        <w:jc w:val="center"/>
        <w:rPr>
          <w:rFonts w:ascii="Times New Roman Bold" w:hAnsi="Times New Roman Bold" w:cs="Times New Roman"/>
          <w:b/>
          <w:bCs/>
          <w:sz w:val="12"/>
          <w:szCs w:val="12"/>
        </w:rPr>
      </w:pPr>
    </w:p>
    <w:p w:rsidR="00203999" w:rsidRDefault="00203999" w:rsidP="00203999">
      <w:pPr>
        <w:pStyle w:val="BasicParagraph"/>
        <w:spacing w:line="240" w:lineRule="auto"/>
        <w:jc w:val="center"/>
        <w:rPr>
          <w:rFonts w:ascii="Times New Roman Bold" w:hAnsi="Times New Roman Bold" w:cs="Times New Roman"/>
          <w:b/>
          <w:bCs/>
          <w:sz w:val="28"/>
          <w:szCs w:val="28"/>
        </w:rPr>
      </w:pPr>
      <w:r>
        <w:rPr>
          <w:rFonts w:ascii="Times New Roman Bold" w:hAnsi="Times New Roman Bold" w:cs="Times New Roman"/>
          <w:b/>
          <w:bCs/>
          <w:sz w:val="28"/>
          <w:szCs w:val="28"/>
        </w:rPr>
        <w:t xml:space="preserve">Valerie Brooke </w:t>
      </w:r>
      <w:r w:rsidRPr="00203999">
        <w:rPr>
          <w:rFonts w:ascii="Times New Roman Bold" w:hAnsi="Times New Roman Bold" w:cs="Times New Roman"/>
          <w:b/>
          <w:bCs/>
          <w:sz w:val="28"/>
          <w:szCs w:val="28"/>
        </w:rPr>
        <w:t xml:space="preserve">at </w:t>
      </w:r>
      <w:hyperlink r:id="rId7" w:history="1">
        <w:r w:rsidRPr="002976C4">
          <w:rPr>
            <w:rStyle w:val="Hyperlink"/>
            <w:rFonts w:ascii="Times New Roman Bold" w:hAnsi="Times New Roman Bold" w:cs="Times New Roman"/>
            <w:b/>
            <w:bCs/>
            <w:sz w:val="28"/>
            <w:szCs w:val="28"/>
          </w:rPr>
          <w:t>vbrooke@vcu.edu</w:t>
        </w:r>
      </w:hyperlink>
    </w:p>
    <w:p w:rsidR="00203999" w:rsidRDefault="00203999"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184266" w:rsidRDefault="00184266"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Pr="00203999" w:rsidRDefault="002E0E65" w:rsidP="00203999">
      <w:pPr>
        <w:pStyle w:val="BasicParagraph"/>
        <w:spacing w:line="240" w:lineRule="auto"/>
        <w:jc w:val="center"/>
        <w:rPr>
          <w:rFonts w:ascii="Times New Roman Bold" w:hAnsi="Times New Roman Bold" w:cs="Times New Roman"/>
        </w:rPr>
      </w:pPr>
    </w:p>
    <w:p w:rsidR="002E0E65" w:rsidRPr="00203999" w:rsidRDefault="00203999" w:rsidP="002E0E65">
      <w:pPr>
        <w:pStyle w:val="BasicParagraph"/>
        <w:spacing w:line="240" w:lineRule="auto"/>
        <w:rPr>
          <w:rFonts w:ascii="Times New Roman" w:hAnsi="Times New Roman" w:cs="Times New Roman"/>
          <w:sz w:val="16"/>
          <w:szCs w:val="16"/>
        </w:rPr>
      </w:pPr>
      <w:r w:rsidRPr="00203999">
        <w:rPr>
          <w:rFonts w:ascii="Times New Roman" w:hAnsi="Times New Roman" w:cs="Times New Roman"/>
          <w:sz w:val="16"/>
          <w:szCs w:val="16"/>
        </w:rPr>
        <w:t>Virginia Commonwealth University, Rehabilitation Research and Training Center (VCU-RRTC) is an equal opportunity/affirmative action institution providing access to education and employment without regard to age, race, color, national origin, gender, religion, sexual orientation, veteran’s sta</w:t>
      </w:r>
      <w:r w:rsidR="002E0E65">
        <w:rPr>
          <w:rFonts w:ascii="Times New Roman" w:hAnsi="Times New Roman" w:cs="Times New Roman"/>
          <w:sz w:val="16"/>
          <w:szCs w:val="16"/>
        </w:rPr>
        <w:t xml:space="preserve">tus, political affiliation, or </w:t>
      </w:r>
      <w:r w:rsidRPr="00203999">
        <w:rPr>
          <w:rFonts w:ascii="Times New Roman" w:hAnsi="Times New Roman" w:cs="Times New Roman"/>
          <w:sz w:val="16"/>
          <w:szCs w:val="16"/>
        </w:rPr>
        <w:t>disability</w:t>
      </w:r>
      <w:r w:rsidRPr="00203999">
        <w:rPr>
          <w:rFonts w:ascii="Times New Roman" w:hAnsi="Times New Roman" w:cs="Times New Roman"/>
          <w:sz w:val="16"/>
          <w:szCs w:val="16"/>
        </w:rPr>
        <w:t>.  The VCU-RRTC is funded by the Virginia Board for People with Disabilities (ID #VCU-18-09) and the National Institute on Disability, Independent Living, and Rehabilitation Research (NIDILRR grant number</w:t>
      </w:r>
      <w:r w:rsidRPr="00203999">
        <w:rPr>
          <w:rFonts w:ascii="Times New Roman" w:hAnsi="Times New Roman" w:cs="Times New Roman"/>
          <w:color w:val="D12229"/>
          <w:sz w:val="16"/>
          <w:szCs w:val="16"/>
        </w:rPr>
        <w:t xml:space="preserve"> </w:t>
      </w:r>
      <w:r w:rsidRPr="00203999">
        <w:rPr>
          <w:rFonts w:ascii="Times New Roman" w:hAnsi="Times New Roman" w:cs="Times New Roman"/>
          <w:sz w:val="16"/>
          <w:szCs w:val="16"/>
        </w:rPr>
        <w:t xml:space="preserve"># 90RTEM000301-00).  NIDILRR </w:t>
      </w:r>
      <w:proofErr w:type="gramStart"/>
      <w:r w:rsidRPr="00203999">
        <w:rPr>
          <w:rFonts w:ascii="Times New Roman" w:hAnsi="Times New Roman" w:cs="Times New Roman"/>
          <w:sz w:val="16"/>
          <w:szCs w:val="16"/>
        </w:rPr>
        <w:t>is  a</w:t>
      </w:r>
      <w:proofErr w:type="gramEnd"/>
      <w:r w:rsidRPr="00203999">
        <w:rPr>
          <w:rFonts w:ascii="Times New Roman" w:hAnsi="Times New Roman" w:cs="Times New Roman"/>
          <w:sz w:val="16"/>
          <w:szCs w:val="16"/>
        </w:rPr>
        <w:t xml:space="preserve"> Center within the Administration for Community Living (ACL), Dept. of Health and Human Services (HHS).  If special accommodations are needed, please contact Valerie Brooke at (804) 828-1851 VOICE or (804) 828-2494 TTY.</w:t>
      </w:r>
    </w:p>
    <w:sectPr w:rsidR="002E0E65" w:rsidRPr="00203999" w:rsidSect="004D1B39">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New Roman Bold">
    <w:panose1 w:val="00000000000000000000"/>
    <w:charset w:val="00"/>
    <w:family w:val="roman"/>
    <w:notTrueType/>
    <w:pitch w:val="default"/>
  </w:font>
  <w:font w:name="Arial Narrow Regular">
    <w:panose1 w:val="00000000000000000000"/>
    <w:charset w:val="00"/>
    <w:family w:val="auto"/>
    <w:notTrueType/>
    <w:pitch w:val="default"/>
    <w:sig w:usb0="00000003" w:usb1="00000000" w:usb2="00000000" w:usb3="00000000" w:csb0="00000001" w:csb1="00000000"/>
  </w:font>
  <w:font w:name="Arial Narrow Italic">
    <w:panose1 w:val="00000000000000000000"/>
    <w:charset w:val="00"/>
    <w:family w:val="auto"/>
    <w:notTrueType/>
    <w:pitch w:val="default"/>
    <w:sig w:usb0="00000003" w:usb1="00000000" w:usb2="00000000" w:usb3="00000000" w:csb0="00000001" w:csb1="00000000"/>
  </w:font>
  <w:font w:name="Futura Lt BT Bold">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8091C"/>
    <w:multiLevelType w:val="hybridMultilevel"/>
    <w:tmpl w:val="D62046D6"/>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6F1222"/>
    <w:multiLevelType w:val="hybridMultilevel"/>
    <w:tmpl w:val="A5B6C90C"/>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D16022"/>
    <w:multiLevelType w:val="hybridMultilevel"/>
    <w:tmpl w:val="7D70B24E"/>
    <w:lvl w:ilvl="0" w:tplc="E0F2300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257A1C"/>
    <w:multiLevelType w:val="hybridMultilevel"/>
    <w:tmpl w:val="87B81A24"/>
    <w:lvl w:ilvl="0" w:tplc="E0F2300C">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86933A3"/>
    <w:multiLevelType w:val="hybridMultilevel"/>
    <w:tmpl w:val="79C4E09E"/>
    <w:lvl w:ilvl="0" w:tplc="04090001">
      <w:start w:val="1"/>
      <w:numFmt w:val="bullet"/>
      <w:lvlText w:val=""/>
      <w:lvlJc w:val="left"/>
      <w:pPr>
        <w:ind w:left="720" w:hanging="360"/>
      </w:pPr>
      <w:rPr>
        <w:rFonts w:ascii="Symbol" w:hAnsi="Symbol" w:hint="default"/>
      </w:rPr>
    </w:lvl>
    <w:lvl w:ilvl="1" w:tplc="E0F2300C">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0B794B"/>
    <w:multiLevelType w:val="hybridMultilevel"/>
    <w:tmpl w:val="F2568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416598"/>
    <w:multiLevelType w:val="hybridMultilevel"/>
    <w:tmpl w:val="A9501774"/>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C457FE"/>
    <w:multiLevelType w:val="hybridMultilevel"/>
    <w:tmpl w:val="F7922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0A0BF4"/>
    <w:multiLevelType w:val="hybridMultilevel"/>
    <w:tmpl w:val="749AC4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0734FA"/>
    <w:multiLevelType w:val="hybridMultilevel"/>
    <w:tmpl w:val="8806CA5C"/>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81792E"/>
    <w:multiLevelType w:val="hybridMultilevel"/>
    <w:tmpl w:val="6C64CE70"/>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706EE4"/>
    <w:multiLevelType w:val="hybridMultilevel"/>
    <w:tmpl w:val="F3965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8709AE"/>
    <w:multiLevelType w:val="hybridMultilevel"/>
    <w:tmpl w:val="FB92BF50"/>
    <w:lvl w:ilvl="0" w:tplc="E0F2300C">
      <w:start w:val="1"/>
      <w:numFmt w:val="bullet"/>
      <w:lvlText w:val=""/>
      <w:lvlJc w:val="left"/>
      <w:pPr>
        <w:ind w:left="2520" w:hanging="360"/>
      </w:pPr>
      <w:rPr>
        <w:rFonts w:ascii="Symbol" w:hAnsi="Symbol" w:hint="default"/>
        <w:color w:val="auto"/>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nsid w:val="54BD0BAF"/>
    <w:multiLevelType w:val="hybridMultilevel"/>
    <w:tmpl w:val="F2006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F56A60"/>
    <w:multiLevelType w:val="hybridMultilevel"/>
    <w:tmpl w:val="409AC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B76FA8"/>
    <w:multiLevelType w:val="hybridMultilevel"/>
    <w:tmpl w:val="90708682"/>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301265"/>
    <w:multiLevelType w:val="hybridMultilevel"/>
    <w:tmpl w:val="DC462BF8"/>
    <w:lvl w:ilvl="0" w:tplc="E0F2300C">
      <w:start w:val="1"/>
      <w:numFmt w:val="bullet"/>
      <w:lvlText w:val=""/>
      <w:lvlJc w:val="left"/>
      <w:pPr>
        <w:ind w:left="3900" w:hanging="360"/>
      </w:pPr>
      <w:rPr>
        <w:rFonts w:ascii="Symbol" w:hAnsi="Symbol" w:hint="default"/>
        <w:color w:val="auto"/>
      </w:rPr>
    </w:lvl>
    <w:lvl w:ilvl="1" w:tplc="04090003" w:tentative="1">
      <w:start w:val="1"/>
      <w:numFmt w:val="bullet"/>
      <w:lvlText w:val="o"/>
      <w:lvlJc w:val="left"/>
      <w:pPr>
        <w:ind w:left="4620" w:hanging="360"/>
      </w:pPr>
      <w:rPr>
        <w:rFonts w:ascii="Courier New" w:hAnsi="Courier New" w:cs="Courier New" w:hint="default"/>
      </w:rPr>
    </w:lvl>
    <w:lvl w:ilvl="2" w:tplc="04090005" w:tentative="1">
      <w:start w:val="1"/>
      <w:numFmt w:val="bullet"/>
      <w:lvlText w:val=""/>
      <w:lvlJc w:val="left"/>
      <w:pPr>
        <w:ind w:left="5340" w:hanging="360"/>
      </w:pPr>
      <w:rPr>
        <w:rFonts w:ascii="Wingdings" w:hAnsi="Wingdings" w:hint="default"/>
      </w:rPr>
    </w:lvl>
    <w:lvl w:ilvl="3" w:tplc="04090001" w:tentative="1">
      <w:start w:val="1"/>
      <w:numFmt w:val="bullet"/>
      <w:lvlText w:val=""/>
      <w:lvlJc w:val="left"/>
      <w:pPr>
        <w:ind w:left="6060" w:hanging="360"/>
      </w:pPr>
      <w:rPr>
        <w:rFonts w:ascii="Symbol" w:hAnsi="Symbol" w:hint="default"/>
      </w:rPr>
    </w:lvl>
    <w:lvl w:ilvl="4" w:tplc="04090003" w:tentative="1">
      <w:start w:val="1"/>
      <w:numFmt w:val="bullet"/>
      <w:lvlText w:val="o"/>
      <w:lvlJc w:val="left"/>
      <w:pPr>
        <w:ind w:left="6780" w:hanging="360"/>
      </w:pPr>
      <w:rPr>
        <w:rFonts w:ascii="Courier New" w:hAnsi="Courier New" w:cs="Courier New" w:hint="default"/>
      </w:rPr>
    </w:lvl>
    <w:lvl w:ilvl="5" w:tplc="04090005" w:tentative="1">
      <w:start w:val="1"/>
      <w:numFmt w:val="bullet"/>
      <w:lvlText w:val=""/>
      <w:lvlJc w:val="left"/>
      <w:pPr>
        <w:ind w:left="7500" w:hanging="360"/>
      </w:pPr>
      <w:rPr>
        <w:rFonts w:ascii="Wingdings" w:hAnsi="Wingdings" w:hint="default"/>
      </w:rPr>
    </w:lvl>
    <w:lvl w:ilvl="6" w:tplc="04090001" w:tentative="1">
      <w:start w:val="1"/>
      <w:numFmt w:val="bullet"/>
      <w:lvlText w:val=""/>
      <w:lvlJc w:val="left"/>
      <w:pPr>
        <w:ind w:left="8220" w:hanging="360"/>
      </w:pPr>
      <w:rPr>
        <w:rFonts w:ascii="Symbol" w:hAnsi="Symbol" w:hint="default"/>
      </w:rPr>
    </w:lvl>
    <w:lvl w:ilvl="7" w:tplc="04090003" w:tentative="1">
      <w:start w:val="1"/>
      <w:numFmt w:val="bullet"/>
      <w:lvlText w:val="o"/>
      <w:lvlJc w:val="left"/>
      <w:pPr>
        <w:ind w:left="8940" w:hanging="360"/>
      </w:pPr>
      <w:rPr>
        <w:rFonts w:ascii="Courier New" w:hAnsi="Courier New" w:cs="Courier New" w:hint="default"/>
      </w:rPr>
    </w:lvl>
    <w:lvl w:ilvl="8" w:tplc="04090005" w:tentative="1">
      <w:start w:val="1"/>
      <w:numFmt w:val="bullet"/>
      <w:lvlText w:val=""/>
      <w:lvlJc w:val="left"/>
      <w:pPr>
        <w:ind w:left="9660" w:hanging="360"/>
      </w:pPr>
      <w:rPr>
        <w:rFonts w:ascii="Wingdings" w:hAnsi="Wingdings" w:hint="default"/>
      </w:rPr>
    </w:lvl>
  </w:abstractNum>
  <w:abstractNum w:abstractNumId="17">
    <w:nsid w:val="5F4E0AFA"/>
    <w:multiLevelType w:val="hybridMultilevel"/>
    <w:tmpl w:val="60646818"/>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2A8035C"/>
    <w:multiLevelType w:val="hybridMultilevel"/>
    <w:tmpl w:val="26EA50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1"/>
  </w:num>
  <w:num w:numId="4">
    <w:abstractNumId w:val="8"/>
  </w:num>
  <w:num w:numId="5">
    <w:abstractNumId w:val="7"/>
  </w:num>
  <w:num w:numId="6">
    <w:abstractNumId w:val="5"/>
  </w:num>
  <w:num w:numId="7">
    <w:abstractNumId w:val="13"/>
  </w:num>
  <w:num w:numId="8">
    <w:abstractNumId w:val="4"/>
  </w:num>
  <w:num w:numId="9">
    <w:abstractNumId w:val="17"/>
  </w:num>
  <w:num w:numId="10">
    <w:abstractNumId w:val="1"/>
  </w:num>
  <w:num w:numId="11">
    <w:abstractNumId w:val="15"/>
  </w:num>
  <w:num w:numId="12">
    <w:abstractNumId w:val="0"/>
  </w:num>
  <w:num w:numId="13">
    <w:abstractNumId w:val="9"/>
  </w:num>
  <w:num w:numId="14">
    <w:abstractNumId w:val="6"/>
  </w:num>
  <w:num w:numId="15">
    <w:abstractNumId w:val="2"/>
  </w:num>
  <w:num w:numId="16">
    <w:abstractNumId w:val="10"/>
  </w:num>
  <w:num w:numId="17">
    <w:abstractNumId w:val="3"/>
  </w:num>
  <w:num w:numId="18">
    <w:abstractNumId w:val="1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B37"/>
    <w:rsid w:val="0013450B"/>
    <w:rsid w:val="00184266"/>
    <w:rsid w:val="00203999"/>
    <w:rsid w:val="002E0E65"/>
    <w:rsid w:val="00376B37"/>
    <w:rsid w:val="004F45E6"/>
    <w:rsid w:val="00563EB6"/>
    <w:rsid w:val="006B1EF5"/>
    <w:rsid w:val="006D3D2D"/>
    <w:rsid w:val="007C7E5C"/>
    <w:rsid w:val="00835F47"/>
    <w:rsid w:val="008473A8"/>
    <w:rsid w:val="00A960FA"/>
    <w:rsid w:val="00B31E73"/>
    <w:rsid w:val="00BA08D1"/>
    <w:rsid w:val="00C50C76"/>
    <w:rsid w:val="00CA13E1"/>
    <w:rsid w:val="00D96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376B3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7C7E5C"/>
    <w:pPr>
      <w:ind w:left="720"/>
      <w:contextualSpacing/>
    </w:pPr>
  </w:style>
  <w:style w:type="paragraph" w:customStyle="1" w:styleId="NoParagraphStyle">
    <w:name w:val="[No Paragraph Style]"/>
    <w:rsid w:val="00835F47"/>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203999"/>
    <w:rPr>
      <w:color w:val="0000FF" w:themeColor="hyperlink"/>
      <w:u w:val="single"/>
    </w:rPr>
  </w:style>
  <w:style w:type="table" w:styleId="TableGrid">
    <w:name w:val="Table Grid"/>
    <w:basedOn w:val="TableNormal"/>
    <w:uiPriority w:val="59"/>
    <w:rsid w:val="00847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376B3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7C7E5C"/>
    <w:pPr>
      <w:ind w:left="720"/>
      <w:contextualSpacing/>
    </w:pPr>
  </w:style>
  <w:style w:type="paragraph" w:customStyle="1" w:styleId="NoParagraphStyle">
    <w:name w:val="[No Paragraph Style]"/>
    <w:rsid w:val="00835F47"/>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203999"/>
    <w:rPr>
      <w:color w:val="0000FF" w:themeColor="hyperlink"/>
      <w:u w:val="single"/>
    </w:rPr>
  </w:style>
  <w:style w:type="table" w:styleId="TableGrid">
    <w:name w:val="Table Grid"/>
    <w:basedOn w:val="TableNormal"/>
    <w:uiPriority w:val="59"/>
    <w:rsid w:val="00847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10258">
      <w:bodyDiv w:val="1"/>
      <w:marLeft w:val="0"/>
      <w:marRight w:val="0"/>
      <w:marTop w:val="0"/>
      <w:marBottom w:val="0"/>
      <w:divBdr>
        <w:top w:val="none" w:sz="0" w:space="0" w:color="auto"/>
        <w:left w:val="none" w:sz="0" w:space="0" w:color="auto"/>
        <w:bottom w:val="none" w:sz="0" w:space="0" w:color="auto"/>
        <w:right w:val="none" w:sz="0" w:space="0" w:color="auto"/>
      </w:divBdr>
      <w:divsChild>
        <w:div w:id="684864312">
          <w:marLeft w:val="0"/>
          <w:marRight w:val="0"/>
          <w:marTop w:val="0"/>
          <w:marBottom w:val="0"/>
          <w:divBdr>
            <w:top w:val="none" w:sz="0" w:space="0" w:color="auto"/>
            <w:left w:val="none" w:sz="0" w:space="0" w:color="auto"/>
            <w:bottom w:val="none" w:sz="0" w:space="0" w:color="auto"/>
            <w:right w:val="none" w:sz="0" w:space="0" w:color="auto"/>
          </w:divBdr>
        </w:div>
        <w:div w:id="215514702">
          <w:marLeft w:val="0"/>
          <w:marRight w:val="0"/>
          <w:marTop w:val="0"/>
          <w:marBottom w:val="0"/>
          <w:divBdr>
            <w:top w:val="none" w:sz="0" w:space="0" w:color="auto"/>
            <w:left w:val="none" w:sz="0" w:space="0" w:color="auto"/>
            <w:bottom w:val="none" w:sz="0" w:space="0" w:color="auto"/>
            <w:right w:val="none" w:sz="0" w:space="0" w:color="auto"/>
          </w:divBdr>
        </w:div>
        <w:div w:id="635723788">
          <w:marLeft w:val="0"/>
          <w:marRight w:val="0"/>
          <w:marTop w:val="0"/>
          <w:marBottom w:val="0"/>
          <w:divBdr>
            <w:top w:val="none" w:sz="0" w:space="0" w:color="auto"/>
            <w:left w:val="none" w:sz="0" w:space="0" w:color="auto"/>
            <w:bottom w:val="none" w:sz="0" w:space="0" w:color="auto"/>
            <w:right w:val="none" w:sz="0" w:space="0" w:color="auto"/>
          </w:divBdr>
        </w:div>
        <w:div w:id="1285698098">
          <w:marLeft w:val="0"/>
          <w:marRight w:val="0"/>
          <w:marTop w:val="0"/>
          <w:marBottom w:val="0"/>
          <w:divBdr>
            <w:top w:val="none" w:sz="0" w:space="0" w:color="auto"/>
            <w:left w:val="none" w:sz="0" w:space="0" w:color="auto"/>
            <w:bottom w:val="none" w:sz="0" w:space="0" w:color="auto"/>
            <w:right w:val="none" w:sz="0" w:space="0" w:color="auto"/>
          </w:divBdr>
        </w:div>
        <w:div w:id="792671850">
          <w:marLeft w:val="0"/>
          <w:marRight w:val="0"/>
          <w:marTop w:val="0"/>
          <w:marBottom w:val="0"/>
          <w:divBdr>
            <w:top w:val="none" w:sz="0" w:space="0" w:color="auto"/>
            <w:left w:val="none" w:sz="0" w:space="0" w:color="auto"/>
            <w:bottom w:val="none" w:sz="0" w:space="0" w:color="auto"/>
            <w:right w:val="none" w:sz="0" w:space="0" w:color="auto"/>
          </w:divBdr>
        </w:div>
        <w:div w:id="121048107">
          <w:marLeft w:val="0"/>
          <w:marRight w:val="0"/>
          <w:marTop w:val="0"/>
          <w:marBottom w:val="0"/>
          <w:divBdr>
            <w:top w:val="none" w:sz="0" w:space="0" w:color="auto"/>
            <w:left w:val="none" w:sz="0" w:space="0" w:color="auto"/>
            <w:bottom w:val="none" w:sz="0" w:space="0" w:color="auto"/>
            <w:right w:val="none" w:sz="0" w:space="0" w:color="auto"/>
          </w:divBdr>
        </w:div>
        <w:div w:id="1219168166">
          <w:marLeft w:val="0"/>
          <w:marRight w:val="0"/>
          <w:marTop w:val="0"/>
          <w:marBottom w:val="0"/>
          <w:divBdr>
            <w:top w:val="none" w:sz="0" w:space="0" w:color="auto"/>
            <w:left w:val="none" w:sz="0" w:space="0" w:color="auto"/>
            <w:bottom w:val="none" w:sz="0" w:space="0" w:color="auto"/>
            <w:right w:val="none" w:sz="0" w:space="0" w:color="auto"/>
          </w:divBdr>
        </w:div>
        <w:div w:id="1724057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vbrooke@vc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rs.gov/Businesses/Small-Businesse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jmrobert</dc:creator>
  <cp:lastModifiedBy>jmrobert</cp:lastModifiedBy>
  <cp:revision>3</cp:revision>
  <dcterms:created xsi:type="dcterms:W3CDTF">2020-06-17T16:35:00Z</dcterms:created>
  <dcterms:modified xsi:type="dcterms:W3CDTF">2020-06-17T16:51:00Z</dcterms:modified>
</cp:coreProperties>
</file>