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5F89" w14:textId="39E750DF" w:rsidR="00014EEF" w:rsidRPr="00A94DCF" w:rsidRDefault="00CC6163" w:rsidP="0012628D">
      <w:pPr>
        <w:spacing w:line="240" w:lineRule="auto"/>
        <w:jc w:val="center"/>
        <w:rPr>
          <w:rFonts w:ascii="Century Gothic" w:eastAsiaTheme="minorEastAsia" w:hAnsi="Century Gothic"/>
          <w:b/>
          <w:bCs/>
          <w:kern w:val="24"/>
          <w:sz w:val="32"/>
          <w:szCs w:val="32"/>
        </w:rPr>
      </w:pPr>
      <w:r>
        <w:rPr>
          <w:rFonts w:ascii="Century Gothic" w:eastAsiaTheme="minorEastAsia" w:hAnsi="Century Gothic"/>
          <w:b/>
          <w:bCs/>
          <w:kern w:val="24"/>
          <w:sz w:val="32"/>
          <w:szCs w:val="32"/>
        </w:rPr>
        <w:t>Community-Based Employment Programs for Transition Youth with Disabilities</w:t>
      </w:r>
    </w:p>
    <w:p w14:paraId="0B00469C" w14:textId="5F535999" w:rsidR="0033415F" w:rsidRPr="00A94DCF" w:rsidRDefault="00F9742B" w:rsidP="00C90491">
      <w:pPr>
        <w:spacing w:line="240" w:lineRule="auto"/>
        <w:ind w:firstLine="720"/>
        <w:rPr>
          <w:rFonts w:ascii="Century Gothic" w:eastAsiaTheme="minorEastAsia" w:hAnsi="Century Gothic"/>
          <w:kern w:val="24"/>
        </w:rPr>
      </w:pPr>
      <w:r>
        <w:rPr>
          <w:rFonts w:ascii="Century Gothic" w:eastAsiaTheme="minorEastAsia" w:hAnsi="Century Gothic"/>
          <w:kern w:val="24"/>
        </w:rPr>
        <w:t xml:space="preserve">Transition youth with disabilities continue facing barriers </w:t>
      </w:r>
      <w:r w:rsidR="00F22FDB">
        <w:rPr>
          <w:rFonts w:ascii="Century Gothic" w:eastAsiaTheme="minorEastAsia" w:hAnsi="Century Gothic"/>
          <w:kern w:val="24"/>
        </w:rPr>
        <w:t xml:space="preserve">in meeting </w:t>
      </w:r>
      <w:r w:rsidR="005D549E">
        <w:rPr>
          <w:rFonts w:ascii="Century Gothic" w:eastAsiaTheme="minorEastAsia" w:hAnsi="Century Gothic"/>
          <w:kern w:val="24"/>
        </w:rPr>
        <w:t xml:space="preserve">their </w:t>
      </w:r>
      <w:r w:rsidR="00F22FDB">
        <w:rPr>
          <w:rFonts w:ascii="Century Gothic" w:eastAsiaTheme="minorEastAsia" w:hAnsi="Century Gothic"/>
          <w:kern w:val="24"/>
        </w:rPr>
        <w:t>transition needs</w:t>
      </w:r>
      <w:r w:rsidR="005D549E">
        <w:rPr>
          <w:rFonts w:ascii="Century Gothic" w:eastAsiaTheme="minorEastAsia" w:hAnsi="Century Gothic"/>
          <w:kern w:val="24"/>
        </w:rPr>
        <w:t xml:space="preserve"> due to long existing service and system problems. </w:t>
      </w:r>
      <w:r w:rsidR="008B7D7F">
        <w:rPr>
          <w:rFonts w:ascii="Century Gothic" w:eastAsiaTheme="minorEastAsia" w:hAnsi="Century Gothic"/>
          <w:kern w:val="24"/>
        </w:rPr>
        <w:t>Moreover</w:t>
      </w:r>
      <w:r w:rsidR="005F78DE">
        <w:rPr>
          <w:rFonts w:ascii="Century Gothic" w:eastAsiaTheme="minorEastAsia" w:hAnsi="Century Gothic"/>
          <w:kern w:val="24"/>
        </w:rPr>
        <w:t>, y</w:t>
      </w:r>
      <w:r w:rsidR="005D549E">
        <w:rPr>
          <w:rFonts w:ascii="Century Gothic" w:eastAsiaTheme="minorEastAsia" w:hAnsi="Century Gothic"/>
          <w:kern w:val="24"/>
        </w:rPr>
        <w:t xml:space="preserve">outh with disabilities </w:t>
      </w:r>
      <w:r w:rsidR="00A37CFF">
        <w:rPr>
          <w:rFonts w:ascii="Century Gothic" w:eastAsiaTheme="minorEastAsia" w:hAnsi="Century Gothic"/>
          <w:kern w:val="24"/>
        </w:rPr>
        <w:t xml:space="preserve">experience lower school completion rates, lower adult employment participation, higher dependence on public income support, and higher incidence of poverty. </w:t>
      </w:r>
      <w:r w:rsidR="008B7D7F">
        <w:rPr>
          <w:rFonts w:ascii="Century Gothic" w:eastAsiaTheme="minorEastAsia" w:hAnsi="Century Gothic"/>
          <w:kern w:val="24"/>
        </w:rPr>
        <w:t>Identification of effective community-based employment programs for transition youth with disabilities can help</w:t>
      </w:r>
      <w:r w:rsidR="00EE0F56">
        <w:rPr>
          <w:rFonts w:ascii="Century Gothic" w:eastAsiaTheme="minorEastAsia" w:hAnsi="Century Gothic"/>
          <w:kern w:val="24"/>
        </w:rPr>
        <w:t xml:space="preserve"> inform future transition service development and evaluation.</w:t>
      </w:r>
    </w:p>
    <w:p w14:paraId="5B87144D" w14:textId="7ED3641B" w:rsidR="00ED583B" w:rsidRPr="00A94DCF" w:rsidRDefault="00ED583B" w:rsidP="0012628D">
      <w:pPr>
        <w:spacing w:line="240" w:lineRule="auto"/>
        <w:rPr>
          <w:rFonts w:ascii="Century Gothic" w:eastAsiaTheme="minorEastAsia" w:hAnsi="Century Gothic"/>
          <w:b/>
          <w:bCs/>
          <w:kern w:val="24"/>
          <w:sz w:val="26"/>
          <w:szCs w:val="26"/>
        </w:rPr>
      </w:pPr>
      <w:r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Key F</w:t>
      </w:r>
      <w:r w:rsidR="002052D3"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indings</w:t>
      </w:r>
      <w:r w:rsidR="00677C12" w:rsidRPr="00A94DCF">
        <w:rPr>
          <w:rFonts w:ascii="Century Gothic" w:eastAsiaTheme="minorEastAsia" w:hAnsi="Century Gothic"/>
          <w:b/>
          <w:bCs/>
          <w:kern w:val="24"/>
          <w:sz w:val="26"/>
          <w:szCs w:val="26"/>
        </w:rPr>
        <w:t xml:space="preserve"> </w:t>
      </w:r>
    </w:p>
    <w:p w14:paraId="15043146" w14:textId="7ED15287" w:rsidR="00EF3044" w:rsidRPr="000C65E6" w:rsidRDefault="00EF3044" w:rsidP="00A25940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>Five effective community-based employment interventions were identified</w:t>
      </w:r>
      <w:r w:rsidR="00B268D9">
        <w:rPr>
          <w:rFonts w:ascii="Century Gothic" w:eastAsiaTheme="minorEastAsia" w:hAnsi="Century Gothic"/>
          <w:kern w:val="24"/>
        </w:rPr>
        <w:t xml:space="preserve">, one being the </w:t>
      </w:r>
      <w:r w:rsidR="00B268D9">
        <w:rPr>
          <w:rFonts w:ascii="Century Gothic" w:eastAsiaTheme="minorEastAsia" w:hAnsi="Century Gothic"/>
          <w:kern w:val="24"/>
        </w:rPr>
        <w:t>adapted individualized placement and support (IPS) model</w:t>
      </w:r>
      <w:r w:rsidR="00B268D9">
        <w:rPr>
          <w:rFonts w:ascii="Century Gothic" w:eastAsiaTheme="minorEastAsia" w:hAnsi="Century Gothic"/>
          <w:kern w:val="24"/>
        </w:rPr>
        <w:t>.</w:t>
      </w:r>
    </w:p>
    <w:p w14:paraId="390CC86D" w14:textId="4C907DB3" w:rsidR="001209F6" w:rsidRPr="00F466A5" w:rsidRDefault="00890EFF" w:rsidP="00A25940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Provision of </w:t>
      </w:r>
      <w:r w:rsidR="00933AF5">
        <w:rPr>
          <w:rFonts w:ascii="Century Gothic" w:eastAsiaTheme="minorEastAsia" w:hAnsi="Century Gothic"/>
          <w:kern w:val="24"/>
        </w:rPr>
        <w:t xml:space="preserve">community-based </w:t>
      </w:r>
      <w:r>
        <w:rPr>
          <w:rFonts w:ascii="Century Gothic" w:eastAsiaTheme="minorEastAsia" w:hAnsi="Century Gothic"/>
          <w:kern w:val="24"/>
        </w:rPr>
        <w:t xml:space="preserve">mentorship </w:t>
      </w:r>
      <w:r w:rsidR="001209F6">
        <w:rPr>
          <w:rFonts w:ascii="Century Gothic" w:eastAsiaTheme="minorEastAsia" w:hAnsi="Century Gothic"/>
          <w:kern w:val="24"/>
        </w:rPr>
        <w:t>was effective in supporting youth with disabilities in accomplishing post-secondary education, employment, and community reintegration goals.</w:t>
      </w:r>
      <w:r w:rsidR="00F42791">
        <w:rPr>
          <w:rFonts w:ascii="Century Gothic" w:eastAsiaTheme="minorEastAsia" w:hAnsi="Century Gothic"/>
          <w:kern w:val="24"/>
        </w:rPr>
        <w:t xml:space="preserve"> </w:t>
      </w:r>
    </w:p>
    <w:p w14:paraId="737EE99D" w14:textId="516BAC8D" w:rsidR="00F466A5" w:rsidRPr="00F42791" w:rsidRDefault="00B2135A" w:rsidP="00A25940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Behavioral skills training demonstrated to improve </w:t>
      </w:r>
      <w:r w:rsidR="00F42791">
        <w:rPr>
          <w:rFonts w:ascii="Century Gothic" w:eastAsiaTheme="minorEastAsia" w:hAnsi="Century Gothic"/>
          <w:kern w:val="24"/>
        </w:rPr>
        <w:t>interview skills of youth with autism.</w:t>
      </w:r>
    </w:p>
    <w:p w14:paraId="2AC78D04" w14:textId="4F036EB3" w:rsidR="00F42791" w:rsidRPr="002A7C8F" w:rsidRDefault="007D3CD9" w:rsidP="00A25940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>Peer-meditated interventions enhanced independent vocational tasks and social interactions among youth with autism.</w:t>
      </w:r>
    </w:p>
    <w:p w14:paraId="51BAA8A3" w14:textId="04008802" w:rsidR="002A7C8F" w:rsidRPr="00B33D4D" w:rsidRDefault="000C65E6" w:rsidP="00A25940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 xml:space="preserve">Summer employment on community experience program revealed summer employment is valuable for youth with severe disabilities. </w:t>
      </w:r>
    </w:p>
    <w:p w14:paraId="34C3CFF3" w14:textId="0F80422F" w:rsidR="003916AF" w:rsidRPr="00B33D4D" w:rsidRDefault="00B33D4D" w:rsidP="00B33D4D">
      <w:pPr>
        <w:pStyle w:val="ListParagraph"/>
        <w:numPr>
          <w:ilvl w:val="0"/>
          <w:numId w:val="1"/>
        </w:num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>
        <w:rPr>
          <w:rFonts w:ascii="Century Gothic" w:eastAsiaTheme="minorEastAsia" w:hAnsi="Century Gothic"/>
          <w:kern w:val="24"/>
        </w:rPr>
        <w:t>Interagency collaboration between schools and vocational rehabilitation was one of the factors associated with transition service outcomes.</w:t>
      </w:r>
    </w:p>
    <w:p w14:paraId="581EA5FE" w14:textId="0D614CD7" w:rsidR="00D73075" w:rsidRPr="001D3E98" w:rsidRDefault="003A589C" w:rsidP="001D3E98">
      <w:pPr>
        <w:spacing w:line="240" w:lineRule="auto"/>
        <w:rPr>
          <w:rFonts w:ascii="Century Gothic" w:eastAsiaTheme="minorEastAsia" w:hAnsi="Century Gothic"/>
          <w:kern w:val="24"/>
          <w:sz w:val="26"/>
          <w:szCs w:val="26"/>
        </w:rPr>
      </w:pPr>
      <w:r w:rsidRPr="001D3E98">
        <w:rPr>
          <w:rFonts w:ascii="Century Gothic" w:eastAsiaTheme="minorEastAsia" w:hAnsi="Century Gothic"/>
          <w:b/>
          <w:bCs/>
          <w:kern w:val="24"/>
          <w:sz w:val="26"/>
          <w:szCs w:val="26"/>
        </w:rPr>
        <w:t>Recommendations</w:t>
      </w:r>
    </w:p>
    <w:p w14:paraId="39E9E724" w14:textId="0333D92C" w:rsidR="001D3E98" w:rsidRPr="003C61DD" w:rsidRDefault="00977164" w:rsidP="001D3E98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</w:rPr>
      </w:pPr>
      <w:r>
        <w:rPr>
          <w:rFonts w:ascii="Century Gothic" w:eastAsiaTheme="minorEastAsia" w:hAnsi="Century Gothic"/>
          <w:kern w:val="24"/>
        </w:rPr>
        <w:t>F</w:t>
      </w:r>
      <w:r w:rsidR="00FD5BDB">
        <w:rPr>
          <w:rFonts w:ascii="Century Gothic" w:eastAsiaTheme="minorEastAsia" w:hAnsi="Century Gothic"/>
          <w:kern w:val="24"/>
        </w:rPr>
        <w:t xml:space="preserve">urther research-based innovations that connect local, state, and federal agencies together </w:t>
      </w:r>
      <w:r w:rsidR="00FD5BDB" w:rsidRPr="003C61DD">
        <w:rPr>
          <w:rFonts w:ascii="Century Gothic" w:eastAsiaTheme="minorEastAsia" w:hAnsi="Century Gothic"/>
          <w:kern w:val="24"/>
        </w:rPr>
        <w:t>in the development of transition programs.</w:t>
      </w:r>
    </w:p>
    <w:p w14:paraId="6C8A517D" w14:textId="645CD412" w:rsidR="00C84F57" w:rsidRPr="003C61DD" w:rsidRDefault="007D5617" w:rsidP="006E3765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</w:rPr>
      </w:pPr>
      <w:r w:rsidRPr="003C61DD">
        <w:rPr>
          <w:rFonts w:ascii="Century Gothic" w:eastAsiaTheme="minorEastAsia" w:hAnsi="Century Gothic"/>
          <w:kern w:val="24"/>
        </w:rPr>
        <w:t xml:space="preserve">Services </w:t>
      </w:r>
      <w:r w:rsidRPr="005F78DE">
        <w:rPr>
          <w:rFonts w:ascii="Century Gothic" w:eastAsiaTheme="minorEastAsia" w:hAnsi="Century Gothic"/>
          <w:kern w:val="24"/>
        </w:rPr>
        <w:t>embedded in ecological</w:t>
      </w:r>
      <w:r w:rsidRPr="003C61DD">
        <w:rPr>
          <w:rFonts w:ascii="Century Gothic" w:eastAsiaTheme="minorEastAsia" w:hAnsi="Century Gothic"/>
          <w:kern w:val="24"/>
        </w:rPr>
        <w:t xml:space="preserve"> models are desired to support youth with diverse transition needs</w:t>
      </w:r>
      <w:r w:rsidR="005F78DE">
        <w:rPr>
          <w:rFonts w:ascii="Century Gothic" w:eastAsiaTheme="minorEastAsia" w:hAnsi="Century Gothic"/>
          <w:kern w:val="24"/>
        </w:rPr>
        <w:t>.</w:t>
      </w:r>
    </w:p>
    <w:p w14:paraId="0076D726" w14:textId="4E0DF299" w:rsidR="007D5617" w:rsidRDefault="007D5617" w:rsidP="006E3765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/>
          <w:kern w:val="24"/>
        </w:rPr>
      </w:pPr>
      <w:r w:rsidRPr="003C61DD">
        <w:rPr>
          <w:rFonts w:ascii="Century Gothic" w:eastAsiaTheme="minorEastAsia" w:hAnsi="Century Gothic"/>
          <w:kern w:val="24"/>
        </w:rPr>
        <w:t>Planning for transition program for youth experiencing multiple adversities should take into consideration youth’s complex backgrounds</w:t>
      </w:r>
      <w:r w:rsidR="00FF0AB1">
        <w:rPr>
          <w:rFonts w:ascii="Century Gothic" w:eastAsiaTheme="minorEastAsia" w:hAnsi="Century Gothic"/>
          <w:kern w:val="24"/>
        </w:rPr>
        <w:t>.</w:t>
      </w:r>
    </w:p>
    <w:p w14:paraId="6AF1FC73" w14:textId="54436E43" w:rsidR="00D73075" w:rsidRPr="006E3765" w:rsidRDefault="00024AEF" w:rsidP="006E3765">
      <w:pPr>
        <w:spacing w:line="240" w:lineRule="auto"/>
        <w:rPr>
          <w:rFonts w:ascii="Century Gothic" w:eastAsiaTheme="minorEastAsia" w:hAnsi="Century Gothic"/>
          <w:kern w:val="24"/>
          <w:sz w:val="24"/>
          <w:szCs w:val="24"/>
        </w:rPr>
      </w:pPr>
      <w:r w:rsidRPr="006E3765">
        <w:rPr>
          <w:rFonts w:ascii="Century Gothic" w:eastAsiaTheme="minorEastAsia" w:hAnsi="Century Gothic"/>
          <w:b/>
          <w:bCs/>
          <w:kern w:val="24"/>
          <w:sz w:val="24"/>
          <w:szCs w:val="24"/>
        </w:rPr>
        <w:t>More About The Research</w:t>
      </w:r>
    </w:p>
    <w:p w14:paraId="6EBBFEDA" w14:textId="4FF043FC" w:rsidR="00CE6AAE" w:rsidRPr="00CE6AAE" w:rsidRDefault="00024AEF" w:rsidP="00FD2C63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</w:rPr>
        <w:t xml:space="preserve">Findings are based on </w:t>
      </w:r>
      <w:r w:rsidR="00495614">
        <w:rPr>
          <w:rFonts w:ascii="Century Gothic" w:hAnsi="Century Gothic"/>
        </w:rPr>
        <w:t>15</w:t>
      </w:r>
      <w:r w:rsidRPr="00A94DCF">
        <w:rPr>
          <w:rFonts w:ascii="Century Gothic" w:hAnsi="Century Gothic"/>
        </w:rPr>
        <w:t xml:space="preserve"> studies collected from a </w:t>
      </w:r>
      <w:r w:rsidR="004C3455" w:rsidRPr="00A94DCF">
        <w:rPr>
          <w:rFonts w:ascii="Century Gothic" w:hAnsi="Century Gothic"/>
        </w:rPr>
        <w:t>s</w:t>
      </w:r>
      <w:r w:rsidR="001D3E98">
        <w:rPr>
          <w:rFonts w:ascii="Century Gothic" w:hAnsi="Century Gothic"/>
        </w:rPr>
        <w:t>coping</w:t>
      </w:r>
      <w:r w:rsidRPr="00A94DCF">
        <w:rPr>
          <w:rFonts w:ascii="Century Gothic" w:hAnsi="Century Gothic"/>
        </w:rPr>
        <w:t xml:space="preserve"> review</w:t>
      </w:r>
      <w:r w:rsidR="004C0E28" w:rsidRPr="00A94DCF">
        <w:rPr>
          <w:rFonts w:ascii="Century Gothic" w:hAnsi="Century Gothic"/>
        </w:rPr>
        <w:t xml:space="preserve"> with a criterion </w:t>
      </w:r>
      <w:r w:rsidR="00F64D3A" w:rsidRPr="00A94DCF">
        <w:rPr>
          <w:rFonts w:ascii="Century Gothic" w:hAnsi="Century Gothic"/>
        </w:rPr>
        <w:t xml:space="preserve">that </w:t>
      </w:r>
      <w:r w:rsidR="004C0E28" w:rsidRPr="00A94DCF">
        <w:rPr>
          <w:rFonts w:ascii="Century Gothic" w:hAnsi="Century Gothic"/>
        </w:rPr>
        <w:t>involv</w:t>
      </w:r>
      <w:r w:rsidR="00F64D3A" w:rsidRPr="00A94DCF">
        <w:rPr>
          <w:rFonts w:ascii="Century Gothic" w:hAnsi="Century Gothic"/>
        </w:rPr>
        <w:t>ed</w:t>
      </w:r>
      <w:r w:rsidR="00C20F8E" w:rsidRPr="00A94DCF">
        <w:rPr>
          <w:rFonts w:ascii="Century Gothic" w:hAnsi="Century Gothic"/>
        </w:rPr>
        <w:t xml:space="preserve"> </w:t>
      </w:r>
      <w:r w:rsidR="004C0E28" w:rsidRPr="00A94DCF">
        <w:rPr>
          <w:rFonts w:ascii="Century Gothic" w:hAnsi="Century Gothic"/>
        </w:rPr>
        <w:t xml:space="preserve">gathering studies from </w:t>
      </w:r>
      <w:r w:rsidR="00F92DEF" w:rsidRPr="00A94DCF">
        <w:rPr>
          <w:rFonts w:ascii="Century Gothic" w:hAnsi="Century Gothic"/>
        </w:rPr>
        <w:t xml:space="preserve">8 databases and </w:t>
      </w:r>
      <w:r w:rsidR="00F64D3A" w:rsidRPr="00A94DCF">
        <w:rPr>
          <w:rFonts w:ascii="Century Gothic" w:hAnsi="Century Gothic"/>
        </w:rPr>
        <w:t xml:space="preserve">a </w:t>
      </w:r>
      <w:r w:rsidR="00F92DEF" w:rsidRPr="00A94DCF">
        <w:rPr>
          <w:rFonts w:ascii="Century Gothic" w:hAnsi="Century Gothic"/>
        </w:rPr>
        <w:t xml:space="preserve">three phase reviewal to ensure studies were related to </w:t>
      </w:r>
      <w:r w:rsidR="00CE6AAE">
        <w:rPr>
          <w:rFonts w:ascii="Century Gothic" w:hAnsi="Century Gothic"/>
        </w:rPr>
        <w:t>disability, youth, and community services.</w:t>
      </w:r>
    </w:p>
    <w:p w14:paraId="720DC361" w14:textId="77777777" w:rsidR="004D5722" w:rsidRDefault="004D5722" w:rsidP="00754FFE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769571E9" w14:textId="7573AF02" w:rsidR="00987D21" w:rsidRPr="00A94DCF" w:rsidRDefault="00E712FF" w:rsidP="00754FFE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  <w:b/>
          <w:bCs/>
          <w:sz w:val="24"/>
          <w:szCs w:val="24"/>
        </w:rPr>
        <w:t>A</w:t>
      </w:r>
      <w:r w:rsidR="005739CB" w:rsidRPr="00A94DCF">
        <w:rPr>
          <w:rFonts w:ascii="Century Gothic" w:hAnsi="Century Gothic"/>
          <w:b/>
          <w:bCs/>
          <w:sz w:val="24"/>
          <w:szCs w:val="24"/>
        </w:rPr>
        <w:t xml:space="preserve">dditional information on this topic </w:t>
      </w:r>
      <w:r w:rsidRPr="00A94DCF">
        <w:rPr>
          <w:rFonts w:ascii="Century Gothic" w:hAnsi="Century Gothic"/>
          <w:b/>
          <w:bCs/>
          <w:sz w:val="24"/>
          <w:szCs w:val="24"/>
        </w:rPr>
        <w:t xml:space="preserve">can be found </w:t>
      </w:r>
      <w:r w:rsidR="005739CB" w:rsidRPr="00A94DCF">
        <w:rPr>
          <w:rFonts w:ascii="Century Gothic" w:hAnsi="Century Gothic"/>
          <w:b/>
          <w:bCs/>
          <w:sz w:val="24"/>
          <w:szCs w:val="24"/>
        </w:rPr>
        <w:t>at</w:t>
      </w:r>
      <w:r w:rsidR="00C675F7" w:rsidRPr="00A94DCF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0" w:history="1">
        <w:r w:rsidR="00FA3658" w:rsidRPr="00A94DCF">
          <w:rPr>
            <w:rStyle w:val="Hyperlink"/>
            <w:rFonts w:ascii="Century Gothic" w:hAnsi="Century Gothic"/>
            <w:b/>
            <w:bCs/>
            <w:color w:val="auto"/>
            <w:sz w:val="24"/>
            <w:szCs w:val="24"/>
          </w:rPr>
          <w:t>https://transition.vcurrtc.org/</w:t>
        </w:r>
      </w:hyperlink>
    </w:p>
    <w:p w14:paraId="0D8D0133" w14:textId="77777777" w:rsidR="004D5722" w:rsidRDefault="004D5722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415828CE" w14:textId="4A5A8429" w:rsidR="0088242A" w:rsidRPr="00A94DCF" w:rsidRDefault="00C8592D" w:rsidP="0012628D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  <w:r w:rsidRPr="00A94DCF">
        <w:rPr>
          <w:rFonts w:ascii="Century Gothic" w:hAnsi="Century Gothic"/>
          <w:b/>
          <w:bCs/>
          <w:sz w:val="24"/>
          <w:szCs w:val="24"/>
        </w:rPr>
        <w:t>Recommended readings:</w:t>
      </w:r>
    </w:p>
    <w:p w14:paraId="0B2DD69A" w14:textId="50A9F906" w:rsidR="00873800" w:rsidRPr="009B5A61" w:rsidRDefault="00873800" w:rsidP="009B5A61">
      <w:pPr>
        <w:pStyle w:val="ListParagraph"/>
        <w:numPr>
          <w:ilvl w:val="0"/>
          <w:numId w:val="3"/>
        </w:numPr>
        <w:spacing w:line="240" w:lineRule="auto"/>
        <w:rPr>
          <w:rFonts w:ascii="Century Gothic" w:hAnsi="Century Gothic"/>
        </w:rPr>
      </w:pPr>
      <w:r w:rsidRPr="00873800">
        <w:rPr>
          <w:rFonts w:ascii="Century Gothic" w:hAnsi="Century Gothic"/>
        </w:rPr>
        <w:t>Riesen, T., Schultz, J., Morgan, R., &amp; Kupferman, S. (2014). School-to-work barriers as identified by special educators, vocational rehabilitation counselors, and community rehabilitation professionals. </w:t>
      </w:r>
      <w:r w:rsidRPr="00873800">
        <w:rPr>
          <w:rFonts w:ascii="Century Gothic" w:hAnsi="Century Gothic"/>
          <w:i/>
          <w:iCs/>
        </w:rPr>
        <w:t>Journal of Rehabilitation, 80</w:t>
      </w:r>
      <w:r w:rsidRPr="00873800">
        <w:rPr>
          <w:rFonts w:ascii="Century Gothic" w:hAnsi="Century Gothic"/>
        </w:rPr>
        <w:t>(1), 33.</w:t>
      </w:r>
    </w:p>
    <w:p w14:paraId="14E90466" w14:textId="77777777" w:rsidR="004D5722" w:rsidRDefault="004D5722" w:rsidP="00A119F1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14:paraId="19823B5F" w14:textId="73DD894B" w:rsidR="00CF1DCB" w:rsidRPr="00A119F1" w:rsidRDefault="00C8592D" w:rsidP="00A119F1">
      <w:pPr>
        <w:spacing w:line="240" w:lineRule="auto"/>
        <w:rPr>
          <w:sz w:val="28"/>
          <w:szCs w:val="28"/>
          <w:u w:val="single"/>
        </w:rPr>
      </w:pPr>
      <w:r w:rsidRPr="00A119F1">
        <w:rPr>
          <w:rFonts w:ascii="Century Gothic" w:hAnsi="Century Gothic"/>
          <w:b/>
          <w:bCs/>
          <w:sz w:val="24"/>
          <w:szCs w:val="24"/>
        </w:rPr>
        <w:t xml:space="preserve">Contact </w:t>
      </w:r>
      <w:r w:rsidR="004C0E28" w:rsidRPr="00A119F1">
        <w:rPr>
          <w:rFonts w:ascii="Century Gothic" w:hAnsi="Century Gothic"/>
          <w:b/>
          <w:bCs/>
          <w:sz w:val="24"/>
          <w:szCs w:val="24"/>
        </w:rPr>
        <w:t>us</w:t>
      </w:r>
      <w:r w:rsidR="00CE1BF2" w:rsidRPr="00A119F1">
        <w:rPr>
          <w:rFonts w:ascii="Century Gothic" w:hAnsi="Century Gothic"/>
          <w:b/>
          <w:bCs/>
          <w:sz w:val="24"/>
          <w:szCs w:val="24"/>
        </w:rPr>
        <w:t xml:space="preserve"> a</w:t>
      </w:r>
      <w:r w:rsidR="00536632" w:rsidRPr="00A119F1">
        <w:rPr>
          <w:rFonts w:ascii="Century Gothic" w:hAnsi="Century Gothic"/>
          <w:b/>
          <w:bCs/>
          <w:sz w:val="24"/>
          <w:szCs w:val="24"/>
        </w:rPr>
        <w:t>t</w:t>
      </w:r>
      <w:r w:rsidR="00CE1BF2" w:rsidRPr="00A119F1">
        <w:rPr>
          <w:rFonts w:ascii="Century Gothic" w:hAnsi="Century Gothic"/>
          <w:b/>
          <w:bCs/>
          <w:sz w:val="24"/>
          <w:szCs w:val="24"/>
        </w:rPr>
        <w:t>:</w:t>
      </w:r>
      <w:r w:rsidR="00FA3658" w:rsidRPr="00A119F1">
        <w:rPr>
          <w:rFonts w:ascii="Century Gothic" w:hAnsi="Century Gothic"/>
          <w:b/>
          <w:bCs/>
          <w:sz w:val="24"/>
          <w:szCs w:val="24"/>
        </w:rPr>
        <w:t xml:space="preserve"> </w:t>
      </w:r>
      <w:hyperlink r:id="rId11" w:history="1">
        <w:r w:rsidR="00FA3658" w:rsidRPr="00A119F1">
          <w:rPr>
            <w:rStyle w:val="Hyperlink"/>
            <w:rFonts w:ascii="Century Gothic" w:hAnsi="Century Gothic"/>
            <w:b/>
            <w:bCs/>
            <w:color w:val="auto"/>
            <w:sz w:val="24"/>
            <w:szCs w:val="24"/>
          </w:rPr>
          <w:t>rrtc@vcu.edu</w:t>
        </w:r>
      </w:hyperlink>
      <w:r w:rsidR="00FA3658" w:rsidRPr="00A119F1">
        <w:rPr>
          <w:rFonts w:ascii="Century Gothic" w:hAnsi="Century Gothic"/>
          <w:b/>
          <w:bCs/>
          <w:sz w:val="24"/>
          <w:szCs w:val="24"/>
        </w:rPr>
        <w:t xml:space="preserve"> </w:t>
      </w:r>
    </w:p>
    <w:sectPr w:rsidR="00CF1DCB" w:rsidRPr="00A119F1" w:rsidSect="00C20F8E">
      <w:headerReference w:type="default" r:id="rId12"/>
      <w:pgSz w:w="12240" w:h="15840"/>
      <w:pgMar w:top="288" w:right="720" w:bottom="288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41FE" w14:textId="77777777" w:rsidR="00202083" w:rsidRDefault="00202083" w:rsidP="00E028FA">
      <w:pPr>
        <w:spacing w:after="0" w:line="240" w:lineRule="auto"/>
      </w:pPr>
      <w:r>
        <w:separator/>
      </w:r>
    </w:p>
  </w:endnote>
  <w:endnote w:type="continuationSeparator" w:id="0">
    <w:p w14:paraId="7062F3F8" w14:textId="77777777" w:rsidR="00202083" w:rsidRDefault="00202083" w:rsidP="00E02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F3883" w14:textId="77777777" w:rsidR="00202083" w:rsidRDefault="00202083" w:rsidP="00E028FA">
      <w:pPr>
        <w:spacing w:after="0" w:line="240" w:lineRule="auto"/>
      </w:pPr>
      <w:r>
        <w:separator/>
      </w:r>
    </w:p>
  </w:footnote>
  <w:footnote w:type="continuationSeparator" w:id="0">
    <w:p w14:paraId="38A7ED77" w14:textId="77777777" w:rsidR="00202083" w:rsidRDefault="00202083" w:rsidP="00E02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B7C6" w14:textId="174D83B8" w:rsidR="00E028FA" w:rsidRDefault="00014EEF" w:rsidP="00014EEF">
    <w:pPr>
      <w:jc w:val="right"/>
    </w:pPr>
    <w:r w:rsidRPr="00014EEF">
      <w:rPr>
        <w:rFonts w:eastAsiaTheme="minorEastAsia" w:hAnsi="Calibri"/>
        <w:color w:val="000000" w:themeColor="text1"/>
        <w:kern w:val="24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5CDE"/>
    <w:multiLevelType w:val="hybridMultilevel"/>
    <w:tmpl w:val="DA4AF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390B"/>
    <w:multiLevelType w:val="hybridMultilevel"/>
    <w:tmpl w:val="E304A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005C0"/>
    <w:multiLevelType w:val="hybridMultilevel"/>
    <w:tmpl w:val="ADF62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05CB9"/>
    <w:multiLevelType w:val="hybridMultilevel"/>
    <w:tmpl w:val="C9428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8FA"/>
    <w:rsid w:val="000054D9"/>
    <w:rsid w:val="00014EEF"/>
    <w:rsid w:val="00023527"/>
    <w:rsid w:val="00024AEF"/>
    <w:rsid w:val="0003474D"/>
    <w:rsid w:val="00051DAC"/>
    <w:rsid w:val="0006016C"/>
    <w:rsid w:val="000665FA"/>
    <w:rsid w:val="0007753F"/>
    <w:rsid w:val="0008621F"/>
    <w:rsid w:val="00091FE6"/>
    <w:rsid w:val="000B26B6"/>
    <w:rsid w:val="000B4EB5"/>
    <w:rsid w:val="000C348C"/>
    <w:rsid w:val="000C65E6"/>
    <w:rsid w:val="000D589D"/>
    <w:rsid w:val="000F3349"/>
    <w:rsid w:val="001209F6"/>
    <w:rsid w:val="0012628D"/>
    <w:rsid w:val="001334A7"/>
    <w:rsid w:val="00133E06"/>
    <w:rsid w:val="001867AF"/>
    <w:rsid w:val="001871B6"/>
    <w:rsid w:val="001A04A9"/>
    <w:rsid w:val="001C29E1"/>
    <w:rsid w:val="001C461F"/>
    <w:rsid w:val="001C7848"/>
    <w:rsid w:val="001D3E98"/>
    <w:rsid w:val="00202083"/>
    <w:rsid w:val="002052D3"/>
    <w:rsid w:val="002109C9"/>
    <w:rsid w:val="00232228"/>
    <w:rsid w:val="002365F6"/>
    <w:rsid w:val="00255D1F"/>
    <w:rsid w:val="00292E81"/>
    <w:rsid w:val="002951CD"/>
    <w:rsid w:val="002A7C8F"/>
    <w:rsid w:val="002B326C"/>
    <w:rsid w:val="002D0437"/>
    <w:rsid w:val="00301144"/>
    <w:rsid w:val="00301BFB"/>
    <w:rsid w:val="003078CB"/>
    <w:rsid w:val="0031367D"/>
    <w:rsid w:val="00314481"/>
    <w:rsid w:val="0032696C"/>
    <w:rsid w:val="0033415F"/>
    <w:rsid w:val="003365A5"/>
    <w:rsid w:val="00347BF2"/>
    <w:rsid w:val="00371E9B"/>
    <w:rsid w:val="003911EE"/>
    <w:rsid w:val="003916AF"/>
    <w:rsid w:val="00391874"/>
    <w:rsid w:val="00395FB2"/>
    <w:rsid w:val="003A3CEB"/>
    <w:rsid w:val="003A589C"/>
    <w:rsid w:val="003C61DD"/>
    <w:rsid w:val="003D1491"/>
    <w:rsid w:val="003F6F20"/>
    <w:rsid w:val="00412071"/>
    <w:rsid w:val="00417352"/>
    <w:rsid w:val="00427671"/>
    <w:rsid w:val="0044728F"/>
    <w:rsid w:val="0045710B"/>
    <w:rsid w:val="00464214"/>
    <w:rsid w:val="00466A36"/>
    <w:rsid w:val="00467108"/>
    <w:rsid w:val="00476F41"/>
    <w:rsid w:val="00495614"/>
    <w:rsid w:val="004A2194"/>
    <w:rsid w:val="004B32A5"/>
    <w:rsid w:val="004C0E28"/>
    <w:rsid w:val="004C3455"/>
    <w:rsid w:val="004C3EEB"/>
    <w:rsid w:val="004C6ECF"/>
    <w:rsid w:val="004D5722"/>
    <w:rsid w:val="004F2602"/>
    <w:rsid w:val="00501BEE"/>
    <w:rsid w:val="005167E8"/>
    <w:rsid w:val="00522923"/>
    <w:rsid w:val="00523844"/>
    <w:rsid w:val="00523AB4"/>
    <w:rsid w:val="00536632"/>
    <w:rsid w:val="00554B85"/>
    <w:rsid w:val="005612FA"/>
    <w:rsid w:val="005726EE"/>
    <w:rsid w:val="005739CB"/>
    <w:rsid w:val="00590BEF"/>
    <w:rsid w:val="005911C1"/>
    <w:rsid w:val="005A7695"/>
    <w:rsid w:val="005B61CF"/>
    <w:rsid w:val="005C25DB"/>
    <w:rsid w:val="005D549E"/>
    <w:rsid w:val="005E7F89"/>
    <w:rsid w:val="005F1650"/>
    <w:rsid w:val="005F78DE"/>
    <w:rsid w:val="00603902"/>
    <w:rsid w:val="00610943"/>
    <w:rsid w:val="006427F9"/>
    <w:rsid w:val="00643511"/>
    <w:rsid w:val="006440D7"/>
    <w:rsid w:val="006632BF"/>
    <w:rsid w:val="00677C12"/>
    <w:rsid w:val="00691D96"/>
    <w:rsid w:val="006A1385"/>
    <w:rsid w:val="006E3765"/>
    <w:rsid w:val="006F1257"/>
    <w:rsid w:val="006F3D30"/>
    <w:rsid w:val="00715456"/>
    <w:rsid w:val="007202AE"/>
    <w:rsid w:val="00721682"/>
    <w:rsid w:val="00725BEB"/>
    <w:rsid w:val="00742EF5"/>
    <w:rsid w:val="00744CC3"/>
    <w:rsid w:val="00754FFE"/>
    <w:rsid w:val="00755813"/>
    <w:rsid w:val="00772C98"/>
    <w:rsid w:val="00782D92"/>
    <w:rsid w:val="007D3CD9"/>
    <w:rsid w:val="007D412A"/>
    <w:rsid w:val="007D5617"/>
    <w:rsid w:val="007D7213"/>
    <w:rsid w:val="007E1A26"/>
    <w:rsid w:val="007F0D70"/>
    <w:rsid w:val="008001B5"/>
    <w:rsid w:val="008060A3"/>
    <w:rsid w:val="00806D25"/>
    <w:rsid w:val="00812851"/>
    <w:rsid w:val="008256DB"/>
    <w:rsid w:val="008267E4"/>
    <w:rsid w:val="00832DDC"/>
    <w:rsid w:val="00841244"/>
    <w:rsid w:val="00845EEB"/>
    <w:rsid w:val="008535CD"/>
    <w:rsid w:val="00871457"/>
    <w:rsid w:val="00873800"/>
    <w:rsid w:val="0088242A"/>
    <w:rsid w:val="00890EFF"/>
    <w:rsid w:val="008B4E3E"/>
    <w:rsid w:val="008B7D7F"/>
    <w:rsid w:val="008C3FA9"/>
    <w:rsid w:val="008D6633"/>
    <w:rsid w:val="008E5E06"/>
    <w:rsid w:val="008F79C4"/>
    <w:rsid w:val="0090452B"/>
    <w:rsid w:val="00904BE8"/>
    <w:rsid w:val="00905C71"/>
    <w:rsid w:val="00922E2D"/>
    <w:rsid w:val="00933AF5"/>
    <w:rsid w:val="00941550"/>
    <w:rsid w:val="0094441F"/>
    <w:rsid w:val="009604EE"/>
    <w:rsid w:val="00970CE6"/>
    <w:rsid w:val="00970F1C"/>
    <w:rsid w:val="00977164"/>
    <w:rsid w:val="00987D21"/>
    <w:rsid w:val="009B5A61"/>
    <w:rsid w:val="009E075F"/>
    <w:rsid w:val="009F334C"/>
    <w:rsid w:val="00A0588A"/>
    <w:rsid w:val="00A06EC4"/>
    <w:rsid w:val="00A119F1"/>
    <w:rsid w:val="00A16512"/>
    <w:rsid w:val="00A23BED"/>
    <w:rsid w:val="00A25940"/>
    <w:rsid w:val="00A333A9"/>
    <w:rsid w:val="00A37A80"/>
    <w:rsid w:val="00A37CFF"/>
    <w:rsid w:val="00A85453"/>
    <w:rsid w:val="00A865C8"/>
    <w:rsid w:val="00A94DCF"/>
    <w:rsid w:val="00AA038A"/>
    <w:rsid w:val="00AC0AA0"/>
    <w:rsid w:val="00AD5B6E"/>
    <w:rsid w:val="00B144FF"/>
    <w:rsid w:val="00B2135A"/>
    <w:rsid w:val="00B246E0"/>
    <w:rsid w:val="00B268D9"/>
    <w:rsid w:val="00B33D4D"/>
    <w:rsid w:val="00B42C5D"/>
    <w:rsid w:val="00B46E1F"/>
    <w:rsid w:val="00B733E7"/>
    <w:rsid w:val="00B86E7B"/>
    <w:rsid w:val="00BC0C06"/>
    <w:rsid w:val="00BE77C7"/>
    <w:rsid w:val="00BF59C3"/>
    <w:rsid w:val="00C00A9D"/>
    <w:rsid w:val="00C05387"/>
    <w:rsid w:val="00C0679A"/>
    <w:rsid w:val="00C11111"/>
    <w:rsid w:val="00C20F8E"/>
    <w:rsid w:val="00C22184"/>
    <w:rsid w:val="00C36B88"/>
    <w:rsid w:val="00C40AF0"/>
    <w:rsid w:val="00C51490"/>
    <w:rsid w:val="00C53C51"/>
    <w:rsid w:val="00C649B0"/>
    <w:rsid w:val="00C656F2"/>
    <w:rsid w:val="00C675F7"/>
    <w:rsid w:val="00C82A48"/>
    <w:rsid w:val="00C84F57"/>
    <w:rsid w:val="00C8592D"/>
    <w:rsid w:val="00C9029F"/>
    <w:rsid w:val="00C90491"/>
    <w:rsid w:val="00C934B2"/>
    <w:rsid w:val="00CA0A97"/>
    <w:rsid w:val="00CA2B9F"/>
    <w:rsid w:val="00CA5F02"/>
    <w:rsid w:val="00CC02FE"/>
    <w:rsid w:val="00CC48EF"/>
    <w:rsid w:val="00CC6163"/>
    <w:rsid w:val="00CC71B9"/>
    <w:rsid w:val="00CD675C"/>
    <w:rsid w:val="00CE1BF2"/>
    <w:rsid w:val="00CE6AAE"/>
    <w:rsid w:val="00CF1DCB"/>
    <w:rsid w:val="00D1068D"/>
    <w:rsid w:val="00D1600C"/>
    <w:rsid w:val="00D30542"/>
    <w:rsid w:val="00D31725"/>
    <w:rsid w:val="00D32544"/>
    <w:rsid w:val="00D5739E"/>
    <w:rsid w:val="00D63173"/>
    <w:rsid w:val="00D73075"/>
    <w:rsid w:val="00D74605"/>
    <w:rsid w:val="00DB6E8F"/>
    <w:rsid w:val="00DE5A61"/>
    <w:rsid w:val="00DF6A49"/>
    <w:rsid w:val="00E028FA"/>
    <w:rsid w:val="00E03A29"/>
    <w:rsid w:val="00E333A6"/>
    <w:rsid w:val="00E337A8"/>
    <w:rsid w:val="00E339F0"/>
    <w:rsid w:val="00E34B9F"/>
    <w:rsid w:val="00E47C34"/>
    <w:rsid w:val="00E65BF1"/>
    <w:rsid w:val="00E705B8"/>
    <w:rsid w:val="00E712FF"/>
    <w:rsid w:val="00E76CF4"/>
    <w:rsid w:val="00EA3BCA"/>
    <w:rsid w:val="00EA5A11"/>
    <w:rsid w:val="00ED583B"/>
    <w:rsid w:val="00EE0F56"/>
    <w:rsid w:val="00EF3044"/>
    <w:rsid w:val="00EF4D4F"/>
    <w:rsid w:val="00F05AC6"/>
    <w:rsid w:val="00F05B89"/>
    <w:rsid w:val="00F22FDB"/>
    <w:rsid w:val="00F36F10"/>
    <w:rsid w:val="00F42791"/>
    <w:rsid w:val="00F466A5"/>
    <w:rsid w:val="00F55A9E"/>
    <w:rsid w:val="00F64D3A"/>
    <w:rsid w:val="00F83098"/>
    <w:rsid w:val="00F8598F"/>
    <w:rsid w:val="00F90954"/>
    <w:rsid w:val="00F92DEF"/>
    <w:rsid w:val="00F9742B"/>
    <w:rsid w:val="00FA3658"/>
    <w:rsid w:val="00FA5469"/>
    <w:rsid w:val="00FD5BDB"/>
    <w:rsid w:val="00FE1D92"/>
    <w:rsid w:val="00FE1FF6"/>
    <w:rsid w:val="00FE7A59"/>
    <w:rsid w:val="00FF0AB1"/>
    <w:rsid w:val="00FF65B8"/>
    <w:rsid w:val="429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0161D"/>
  <w15:chartTrackingRefBased/>
  <w15:docId w15:val="{E0F908DB-518B-40A3-B265-5B65A388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8FA"/>
  </w:style>
  <w:style w:type="paragraph" w:styleId="Footer">
    <w:name w:val="footer"/>
    <w:basedOn w:val="Normal"/>
    <w:link w:val="FooterChar"/>
    <w:uiPriority w:val="99"/>
    <w:unhideWhenUsed/>
    <w:rsid w:val="00E02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8FA"/>
  </w:style>
  <w:style w:type="character" w:styleId="Hyperlink">
    <w:name w:val="Hyperlink"/>
    <w:basedOn w:val="DefaultParagraphFont"/>
    <w:uiPriority w:val="99"/>
    <w:unhideWhenUsed/>
    <w:rsid w:val="0088242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F1DC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87D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5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rtc@vcu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transition.vcurrtc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CED25CD5DE5540A46170C284C83916" ma:contentTypeVersion="13" ma:contentTypeDescription="Create a new document." ma:contentTypeScope="" ma:versionID="a4835f25c6788de6592d712111ac12c3">
  <xsd:schema xmlns:xsd="http://www.w3.org/2001/XMLSchema" xmlns:xs="http://www.w3.org/2001/XMLSchema" xmlns:p="http://schemas.microsoft.com/office/2006/metadata/properties" xmlns:ns3="88f14a99-7e22-4a93-a910-faf631819085" xmlns:ns4="80b5ef54-e466-4194-9003-14fdc2eb3e83" targetNamespace="http://schemas.microsoft.com/office/2006/metadata/properties" ma:root="true" ma:fieldsID="3d05fdb5b1293d1ad43e189449cadb70" ns3:_="" ns4:_="">
    <xsd:import namespace="88f14a99-7e22-4a93-a910-faf631819085"/>
    <xsd:import namespace="80b5ef54-e466-4194-9003-14fdc2eb3e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14a99-7e22-4a93-a910-faf631819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5ef54-e466-4194-9003-14fdc2eb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D022E-E568-43FC-BB3F-427CFF2A24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7CB018-BEDF-42C4-BFA4-4EB833B8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14a99-7e22-4a93-a910-faf631819085"/>
    <ds:schemaRef ds:uri="80b5ef54-e466-4194-9003-14fdc2eb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7111FE-62DA-4D85-AF0E-79671BD5F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Donovan</dc:creator>
  <cp:keywords/>
  <dc:description/>
  <cp:lastModifiedBy>Yazmin Castruita Rios</cp:lastModifiedBy>
  <cp:revision>50</cp:revision>
  <cp:lastPrinted>2020-12-10T18:58:00Z</cp:lastPrinted>
  <dcterms:created xsi:type="dcterms:W3CDTF">2021-12-17T04:09:00Z</dcterms:created>
  <dcterms:modified xsi:type="dcterms:W3CDTF">2021-12-17T05:26:00Z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0x01010095CED25CD5DE5540A46170C284C83916</vt:lpwstr>
  </property>
</Properties>
</file>