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89253E"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March 2019</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3C4BB1"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 xml:space="preserve">Predictors of Employer Attitudes </w:t>
      </w:r>
      <w:proofErr w:type="gramStart"/>
      <w:r>
        <w:rPr>
          <w:rFonts w:ascii="Times New Roman" w:hAnsi="Times New Roman" w:cs="Times New Roman"/>
          <w:b/>
          <w:bCs/>
          <w:i/>
          <w:iCs/>
          <w:color w:val="auto"/>
          <w:sz w:val="40"/>
          <w:szCs w:val="40"/>
        </w:rPr>
        <w:t>Toward</w:t>
      </w:r>
      <w:proofErr w:type="gramEnd"/>
      <w:r>
        <w:rPr>
          <w:rFonts w:ascii="Times New Roman" w:hAnsi="Times New Roman" w:cs="Times New Roman"/>
          <w:b/>
          <w:bCs/>
          <w:i/>
          <w:iCs/>
          <w:color w:val="auto"/>
          <w:sz w:val="40"/>
          <w:szCs w:val="40"/>
        </w:rPr>
        <w:t xml:space="preserve"> Blind Employees, Revisited</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 xml:space="preserve">This summary is for general information and reference purposes. The original article is owned and copyright protected by the </w:t>
      </w:r>
      <w:r w:rsidR="0089253E">
        <w:rPr>
          <w:rFonts w:ascii="Times New Roman" w:hAnsi="Times New Roman" w:cs="Times New Roman"/>
          <w:color w:val="auto"/>
        </w:rPr>
        <w:t>Sage Publications</w:t>
      </w:r>
      <w:r w:rsidRPr="000F0155">
        <w:rPr>
          <w:rFonts w:ascii="Times New Roman" w:hAnsi="Times New Roman" w:cs="Times New Roman"/>
          <w:color w:val="auto"/>
        </w:rPr>
        <w:t>.</w:t>
      </w:r>
    </w:p>
    <w:p w:rsidR="000F0155" w:rsidRPr="000F0155" w:rsidRDefault="000F0155" w:rsidP="000F0155">
      <w:pPr>
        <w:pStyle w:val="BasicParagraph"/>
        <w:spacing w:line="240" w:lineRule="auto"/>
        <w:rPr>
          <w:rFonts w:ascii="Times New Roman" w:hAnsi="Times New Roman" w:cs="Times New Roman"/>
        </w:rPr>
      </w:pPr>
    </w:p>
    <w:p w:rsidR="00AB5F40" w:rsidRPr="00AB5F40" w:rsidRDefault="000F0155" w:rsidP="00AB5F40">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3C4BB1" w:rsidRPr="003C4BB1" w:rsidRDefault="003C4BB1" w:rsidP="003C4BB1">
      <w:pPr>
        <w:suppressAutoHyphens/>
        <w:autoSpaceDE w:val="0"/>
        <w:autoSpaceDN w:val="0"/>
        <w:adjustRightInd w:val="0"/>
        <w:spacing w:after="0" w:line="240" w:lineRule="auto"/>
        <w:textAlignment w:val="center"/>
        <w:rPr>
          <w:rFonts w:ascii="Times New Roman" w:hAnsi="Times New Roman" w:cs="Times New Roman"/>
          <w:color w:val="000000"/>
          <w:sz w:val="24"/>
          <w:szCs w:val="24"/>
        </w:rPr>
      </w:pPr>
      <w:proofErr w:type="spellStart"/>
      <w:proofErr w:type="gramStart"/>
      <w:r w:rsidRPr="003C4BB1">
        <w:rPr>
          <w:rFonts w:ascii="Times New Roman" w:hAnsi="Times New Roman" w:cs="Times New Roman"/>
          <w:color w:val="000000"/>
          <w:sz w:val="24"/>
          <w:szCs w:val="24"/>
        </w:rPr>
        <w:t>McDonnall</w:t>
      </w:r>
      <w:proofErr w:type="spellEnd"/>
      <w:r w:rsidRPr="003C4BB1">
        <w:rPr>
          <w:rFonts w:ascii="Times New Roman" w:hAnsi="Times New Roman" w:cs="Times New Roman"/>
          <w:color w:val="000000"/>
          <w:sz w:val="24"/>
          <w:szCs w:val="24"/>
        </w:rPr>
        <w:t xml:space="preserve">, M.C. &amp; </w:t>
      </w:r>
      <w:proofErr w:type="spellStart"/>
      <w:r w:rsidRPr="003C4BB1">
        <w:rPr>
          <w:rFonts w:ascii="Times New Roman" w:hAnsi="Times New Roman" w:cs="Times New Roman"/>
          <w:color w:val="000000"/>
          <w:sz w:val="24"/>
          <w:szCs w:val="24"/>
        </w:rPr>
        <w:t>Crudden</w:t>
      </w:r>
      <w:proofErr w:type="spellEnd"/>
      <w:r w:rsidRPr="003C4BB1">
        <w:rPr>
          <w:rFonts w:ascii="Times New Roman" w:hAnsi="Times New Roman" w:cs="Times New Roman"/>
          <w:color w:val="000000"/>
          <w:sz w:val="24"/>
          <w:szCs w:val="24"/>
        </w:rPr>
        <w:t>, A. (2018).</w:t>
      </w:r>
      <w:proofErr w:type="gramEnd"/>
      <w:r w:rsidRPr="003C4BB1">
        <w:rPr>
          <w:rFonts w:ascii="Times New Roman" w:hAnsi="Times New Roman" w:cs="Times New Roman"/>
          <w:color w:val="000000"/>
          <w:sz w:val="24"/>
          <w:szCs w:val="24"/>
        </w:rPr>
        <w:t xml:space="preserve"> Predictors of employer attitudes toward blind employees, revisited. </w:t>
      </w:r>
      <w:r w:rsidRPr="003C4BB1">
        <w:rPr>
          <w:rFonts w:ascii="Times New Roman" w:hAnsi="Times New Roman" w:cs="Times New Roman"/>
          <w:i/>
          <w:iCs/>
          <w:color w:val="000000"/>
          <w:sz w:val="24"/>
          <w:szCs w:val="24"/>
        </w:rPr>
        <w:t>Journal of Vocational Rehabilitation, 48</w:t>
      </w:r>
      <w:r w:rsidRPr="003C4BB1">
        <w:rPr>
          <w:rFonts w:ascii="Times New Roman" w:hAnsi="Times New Roman" w:cs="Times New Roman"/>
          <w:color w:val="000000"/>
          <w:sz w:val="24"/>
          <w:szCs w:val="24"/>
        </w:rPr>
        <w:t>(2), 221-231.</w:t>
      </w:r>
    </w:p>
    <w:p w:rsidR="000F0155" w:rsidRPr="000F0155" w:rsidRDefault="000F0155" w:rsidP="000F0155">
      <w:pPr>
        <w:pStyle w:val="BasicParagraph"/>
        <w:suppressAutoHyphens/>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B06FCF" w:rsidRPr="00AB5F40" w:rsidRDefault="000F0155" w:rsidP="00AB5F40">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AB5F40" w:rsidRPr="00AB5F40">
        <w:rPr>
          <w:rFonts w:ascii="Times New Roman" w:hAnsi="Times New Roman" w:cs="Times New Roman"/>
          <w:i/>
          <w:iCs/>
        </w:rPr>
        <w:t>Hiring an employee can be a daunting task for employers with many factors to consider. Did they</w:t>
      </w:r>
      <w:r w:rsidR="003C4BB1">
        <w:rPr>
          <w:rFonts w:ascii="Times New Roman" w:hAnsi="Times New Roman" w:cs="Times New Roman"/>
          <w:i/>
          <w:iCs/>
        </w:rPr>
        <w:t xml:space="preserve"> </w:t>
      </w:r>
      <w:r w:rsidR="00AB5F40" w:rsidRPr="00AB5F40">
        <w:rPr>
          <w:rFonts w:ascii="Times New Roman" w:hAnsi="Times New Roman" w:cs="Times New Roman"/>
          <w:i/>
          <w:iCs/>
        </w:rPr>
        <w:t>make a good first impression? Will they make a good fit for the company and the company culture? When an employer has a negative attitude toward a candidate, it’s likely that person will not be hired. When it comes to employers’ attitudes toward individuals with disabilities, specifically those who are blind or visually impaired, negative attitudes of employers has been identified as a barrier to employment for this population. The authors of this article sought to discover what influences those attitudes.</w:t>
      </w:r>
    </w:p>
    <w:p w:rsidR="000F0155" w:rsidRPr="00B06FCF" w:rsidRDefault="000F0155" w:rsidP="00B06FCF">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3C4BB1" w:rsidRPr="003C4BB1" w:rsidRDefault="000F0155" w:rsidP="003C4BB1">
      <w:pPr>
        <w:pStyle w:val="BasicParagraph"/>
        <w:tabs>
          <w:tab w:val="left" w:pos="260"/>
          <w:tab w:val="left" w:pos="940"/>
          <w:tab w:val="left" w:pos="2460"/>
        </w:tabs>
        <w:suppressAutoHyphen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3C4BB1" w:rsidRPr="003C4BB1">
        <w:rPr>
          <w:rFonts w:ascii="Times New Roman" w:hAnsi="Times New Roman" w:cs="Times New Roman"/>
        </w:rPr>
        <w:t>Using a national online survey of hiring managers across industries, the authors discovered common themes among employers when making decisions about hiring blind or visually impaired individuals. Here are some of the findings of the 379 respondents:</w:t>
      </w:r>
    </w:p>
    <w:p w:rsidR="003C4BB1" w:rsidRPr="003C4BB1" w:rsidRDefault="003C4BB1" w:rsidP="003C4BB1">
      <w:pPr>
        <w:pStyle w:val="ListParagraph"/>
        <w:numPr>
          <w:ilvl w:val="0"/>
          <w:numId w:val="12"/>
        </w:numPr>
        <w:tabs>
          <w:tab w:val="left" w:pos="260"/>
          <w:tab w:val="left" w:pos="98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 xml:space="preserve">Very few hiring managers who did not communicate with a Vocational Rehabilitation agency hired a person who is blind or </w:t>
      </w:r>
      <w:r w:rsidRPr="003C4BB1">
        <w:rPr>
          <w:rFonts w:ascii="Times New Roman" w:hAnsi="Times New Roman" w:cs="Times New Roman"/>
          <w:color w:val="000000"/>
          <w:sz w:val="24"/>
          <w:szCs w:val="24"/>
        </w:rPr>
        <w:br/>
        <w:t>visually impaired.</w:t>
      </w:r>
    </w:p>
    <w:p w:rsidR="003C4BB1" w:rsidRPr="003C4BB1" w:rsidRDefault="003C4BB1" w:rsidP="003C4BB1">
      <w:pPr>
        <w:pStyle w:val="ListParagraph"/>
        <w:numPr>
          <w:ilvl w:val="0"/>
          <w:numId w:val="12"/>
        </w:numPr>
        <w:tabs>
          <w:tab w:val="left" w:pos="260"/>
          <w:tab w:val="left" w:pos="98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 xml:space="preserve">Having hired someone from this population in the past was a significant predictor of the attitudes of employers toward the </w:t>
      </w:r>
      <w:r w:rsidRPr="003C4BB1">
        <w:rPr>
          <w:rFonts w:ascii="Times New Roman" w:hAnsi="Times New Roman" w:cs="Times New Roman"/>
          <w:color w:val="000000"/>
          <w:sz w:val="24"/>
          <w:szCs w:val="24"/>
        </w:rPr>
        <w:br/>
        <w:t>population.</w:t>
      </w:r>
    </w:p>
    <w:p w:rsidR="003C4BB1" w:rsidRPr="003C4BB1" w:rsidRDefault="003C4BB1" w:rsidP="003C4BB1">
      <w:pPr>
        <w:pStyle w:val="ListParagraph"/>
        <w:numPr>
          <w:ilvl w:val="0"/>
          <w:numId w:val="12"/>
        </w:numPr>
        <w:tabs>
          <w:tab w:val="left" w:pos="260"/>
          <w:tab w:val="left" w:pos="98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Knowledge about how blind or visually impaired people perform work and tasks was also an important factor.</w:t>
      </w:r>
    </w:p>
    <w:p w:rsidR="003C4BB1" w:rsidRPr="003C4BB1" w:rsidRDefault="003C4BB1" w:rsidP="003C4BB1">
      <w:pPr>
        <w:pStyle w:val="ListParagraph"/>
        <w:numPr>
          <w:ilvl w:val="0"/>
          <w:numId w:val="12"/>
        </w:numPr>
        <w:tabs>
          <w:tab w:val="left" w:pos="260"/>
          <w:tab w:val="left" w:pos="98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87.5 percent of employers who worked with and had an ongoing relationship with VR agencies had hired someone with the disability in the past.</w:t>
      </w:r>
    </w:p>
    <w:p w:rsidR="003C4BB1" w:rsidRPr="003C4BB1" w:rsidRDefault="003C4BB1" w:rsidP="003C4BB1">
      <w:pPr>
        <w:pStyle w:val="ListParagraph"/>
        <w:numPr>
          <w:ilvl w:val="0"/>
          <w:numId w:val="12"/>
        </w:numPr>
        <w:tabs>
          <w:tab w:val="left" w:pos="260"/>
          <w:tab w:val="left" w:pos="980"/>
          <w:tab w:val="left" w:pos="2460"/>
        </w:tabs>
        <w:autoSpaceDE w:val="0"/>
        <w:autoSpaceDN w:val="0"/>
        <w:adjustRightInd w:val="0"/>
        <w:spacing w:after="0" w:line="240" w:lineRule="auto"/>
        <w:ind w:left="1080"/>
        <w:textAlignment w:val="center"/>
        <w:rPr>
          <w:rFonts w:ascii="Times New Roman" w:hAnsi="Times New Roman" w:cs="Times New Roman"/>
          <w:color w:val="000000"/>
        </w:rPr>
      </w:pPr>
      <w:r w:rsidRPr="003C4BB1">
        <w:rPr>
          <w:rFonts w:ascii="Times New Roman" w:hAnsi="Times New Roman" w:cs="Times New Roman"/>
          <w:color w:val="000000"/>
          <w:sz w:val="24"/>
          <w:szCs w:val="24"/>
        </w:rPr>
        <w:t>Female employers tend to have more positive attitudes toward people with disabilities in general.</w:t>
      </w:r>
    </w:p>
    <w:p w:rsidR="000F0155" w:rsidRDefault="000F0155" w:rsidP="003C4BB1">
      <w:pPr>
        <w:pStyle w:val="BasicParagraph"/>
        <w:tabs>
          <w:tab w:val="left" w:pos="260"/>
          <w:tab w:val="left" w:pos="940"/>
          <w:tab w:val="left" w:pos="2460"/>
        </w:tabs>
        <w:suppressAutoHyphens/>
        <w:spacing w:line="240" w:lineRule="auto"/>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3C4BB1" w:rsidRDefault="003C4BB1" w:rsidP="000F0155">
      <w:pPr>
        <w:pStyle w:val="BasicParagraph"/>
        <w:spacing w:line="240" w:lineRule="auto"/>
        <w:rPr>
          <w:rFonts w:ascii="Times New Roman" w:hAnsi="Times New Roman" w:cs="Times New Roman"/>
          <w:b/>
          <w:bCs/>
          <w:sz w:val="32"/>
          <w:szCs w:val="32"/>
        </w:rPr>
      </w:pPr>
    </w:p>
    <w:p w:rsidR="003C4BB1" w:rsidRDefault="003C4BB1" w:rsidP="000F0155">
      <w:pPr>
        <w:pStyle w:val="BasicParagraph"/>
        <w:spacing w:line="240" w:lineRule="auto"/>
        <w:rPr>
          <w:rFonts w:ascii="Times New Roman" w:hAnsi="Times New Roman" w:cs="Times New Roman"/>
          <w:b/>
          <w:bCs/>
          <w:sz w:val="32"/>
          <w:szCs w:val="32"/>
        </w:rPr>
      </w:pPr>
    </w:p>
    <w:p w:rsidR="003C4BB1" w:rsidRDefault="003C4BB1" w:rsidP="000F0155">
      <w:pPr>
        <w:pStyle w:val="BasicParagraph"/>
        <w:spacing w:line="240" w:lineRule="auto"/>
        <w:rPr>
          <w:rFonts w:ascii="Times New Roman" w:hAnsi="Times New Roman" w:cs="Times New Roman"/>
          <w:b/>
          <w:bCs/>
          <w:sz w:val="32"/>
          <w:szCs w:val="32"/>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lastRenderedPageBreak/>
        <w:t xml:space="preserve">Putting It into Practice:        </w:t>
      </w:r>
    </w:p>
    <w:p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rsidR="003C4BB1" w:rsidRPr="003C4BB1" w:rsidRDefault="003C4BB1" w:rsidP="003C4BB1">
      <w:pPr>
        <w:pStyle w:val="ListParagraph"/>
        <w:numPr>
          <w:ilvl w:val="0"/>
          <w:numId w:val="13"/>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It is important for VR professionals to interact with employers and have ongoing relationships and communication with them.</w:t>
      </w:r>
    </w:p>
    <w:p w:rsidR="003C4BB1" w:rsidRPr="003C4BB1" w:rsidRDefault="003C4BB1" w:rsidP="003C4BB1">
      <w:pPr>
        <w:pStyle w:val="ListParagraph"/>
        <w:numPr>
          <w:ilvl w:val="0"/>
          <w:numId w:val="13"/>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VR professionals should encourage and educate employers about employees who are blind or visually impaired and how they can perform work and tasks.</w:t>
      </w:r>
    </w:p>
    <w:p w:rsidR="003C4BB1" w:rsidRPr="003C4BB1" w:rsidRDefault="003C4BB1" w:rsidP="003C4BB1">
      <w:pPr>
        <w:pStyle w:val="ListParagraph"/>
        <w:numPr>
          <w:ilvl w:val="0"/>
          <w:numId w:val="13"/>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Informing employers that accommodations are available and obtainable can have a positive effect on employers’ attitudes about hiring someone who is blind or visually impaired.</w:t>
      </w:r>
    </w:p>
    <w:p w:rsidR="003C4BB1" w:rsidRPr="003C4BB1" w:rsidRDefault="003C4BB1" w:rsidP="003C4BB1">
      <w:pPr>
        <w:pStyle w:val="ListParagraph"/>
        <w:numPr>
          <w:ilvl w:val="0"/>
          <w:numId w:val="13"/>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Employers should feel confident that ongoing support and assistance can be provided to the employee.</w:t>
      </w:r>
    </w:p>
    <w:p w:rsidR="000F0155" w:rsidRDefault="000F0155" w:rsidP="000F0155">
      <w:pPr>
        <w:pStyle w:val="BasicParagraph"/>
        <w:spacing w:line="240" w:lineRule="auto"/>
        <w:rPr>
          <w:rFonts w:ascii="Times New Roman" w:hAnsi="Times New Roman" w:cs="Times New Roman"/>
        </w:rPr>
      </w:pPr>
    </w:p>
    <w:p w:rsidR="00B06FCF" w:rsidRPr="000F0155" w:rsidRDefault="00B06FCF"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B06FCF" w:rsidRPr="000F0155" w:rsidRDefault="00B06FCF" w:rsidP="000F0155">
      <w:pPr>
        <w:pStyle w:val="BasicParagraph"/>
        <w:spacing w:line="240" w:lineRule="auto"/>
        <w:rPr>
          <w:rFonts w:ascii="Times New Roman" w:hAnsi="Times New Roman" w:cs="Times New Roman"/>
          <w:b/>
          <w:bCs/>
          <w:sz w:val="32"/>
          <w:szCs w:val="32"/>
        </w:rPr>
      </w:pPr>
    </w:p>
    <w:p w:rsidR="003C4BB1" w:rsidRPr="003C4BB1" w:rsidRDefault="003C4BB1" w:rsidP="003C4BB1">
      <w:pPr>
        <w:pStyle w:val="ListParagraph"/>
        <w:numPr>
          <w:ilvl w:val="0"/>
          <w:numId w:val="14"/>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Research has shown that employers are more cautious and have more of a concern when hiring someone who is blind or visually impaired than individuals with other disabilities.</w:t>
      </w:r>
    </w:p>
    <w:p w:rsidR="003C4BB1" w:rsidRPr="003C4BB1" w:rsidRDefault="003C4BB1" w:rsidP="003C4BB1">
      <w:pPr>
        <w:pStyle w:val="ListParagraph"/>
        <w:numPr>
          <w:ilvl w:val="0"/>
          <w:numId w:val="14"/>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3C4BB1">
        <w:rPr>
          <w:rFonts w:ascii="Times New Roman" w:hAnsi="Times New Roman" w:cs="Times New Roman"/>
          <w:color w:val="000000"/>
          <w:sz w:val="24"/>
          <w:szCs w:val="24"/>
        </w:rPr>
        <w:t>Employers tend to have more concern about providing job accommodations if they have never hired someone with a disability.</w:t>
      </w:r>
    </w:p>
    <w:p w:rsidR="003C4BB1" w:rsidRPr="003C4BB1" w:rsidRDefault="003C4BB1" w:rsidP="003C4BB1">
      <w:pPr>
        <w:pStyle w:val="ListParagraph"/>
        <w:numPr>
          <w:ilvl w:val="0"/>
          <w:numId w:val="14"/>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3"/>
          <w:szCs w:val="23"/>
        </w:rPr>
      </w:pPr>
      <w:r w:rsidRPr="003C4BB1">
        <w:rPr>
          <w:rFonts w:ascii="Times New Roman" w:hAnsi="Times New Roman" w:cs="Times New Roman"/>
          <w:color w:val="000000"/>
          <w:sz w:val="24"/>
          <w:szCs w:val="24"/>
        </w:rPr>
        <w:t xml:space="preserve">Only 32.3% of working aged people with a visual impairment </w:t>
      </w:r>
      <w:proofErr w:type="gramStart"/>
      <w:r w:rsidRPr="003C4BB1">
        <w:rPr>
          <w:rFonts w:ascii="Times New Roman" w:hAnsi="Times New Roman" w:cs="Times New Roman"/>
          <w:color w:val="000000"/>
          <w:sz w:val="24"/>
          <w:szCs w:val="24"/>
        </w:rPr>
        <w:t>are</w:t>
      </w:r>
      <w:proofErr w:type="gramEnd"/>
      <w:r w:rsidRPr="003C4BB1">
        <w:rPr>
          <w:rFonts w:ascii="Times New Roman" w:hAnsi="Times New Roman" w:cs="Times New Roman"/>
          <w:color w:val="000000"/>
          <w:sz w:val="24"/>
          <w:szCs w:val="24"/>
        </w:rPr>
        <w:t xml:space="preserve"> currently employed.</w:t>
      </w:r>
    </w:p>
    <w:p w:rsidR="00B06FCF" w:rsidRDefault="00B06FCF" w:rsidP="00B06FCF">
      <w:pPr>
        <w:pStyle w:val="BasicParagraph"/>
        <w:spacing w:line="240" w:lineRule="auto"/>
        <w:rPr>
          <w:rFonts w:ascii="Times New Roman" w:hAnsi="Times New Roman" w:cs="Times New Roman"/>
          <w:b/>
          <w:bCs/>
          <w:u w:val="thick"/>
        </w:rPr>
      </w:pPr>
    </w:p>
    <w:p w:rsidR="000F0155" w:rsidRPr="000F0155" w:rsidRDefault="000F0155" w:rsidP="00B06FCF">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p>
    <w:p w:rsidR="003C4BB1" w:rsidRDefault="003C4BB1" w:rsidP="000F0155">
      <w:pPr>
        <w:pStyle w:val="BasicParagraph"/>
        <w:spacing w:line="240" w:lineRule="auto"/>
        <w:rPr>
          <w:rFonts w:ascii="Times New Roman" w:hAnsi="Times New Roman" w:cs="Times New Roman"/>
          <w:b/>
          <w:bCs/>
          <w:u w:val="thick"/>
        </w:rPr>
      </w:pPr>
      <w:bookmarkStart w:id="0" w:name="_GoBack"/>
      <w:bookmarkEnd w:id="0"/>
    </w:p>
    <w:p w:rsidR="003C4BB1" w:rsidRDefault="003C4BB1"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57144"/>
    <w:multiLevelType w:val="hybridMultilevel"/>
    <w:tmpl w:val="0B5E7A5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E783F12"/>
    <w:multiLevelType w:val="hybridMultilevel"/>
    <w:tmpl w:val="ABBE4DE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68933DC"/>
    <w:multiLevelType w:val="hybridMultilevel"/>
    <w:tmpl w:val="88A827A8"/>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87A1DDB"/>
    <w:multiLevelType w:val="hybridMultilevel"/>
    <w:tmpl w:val="40F8F062"/>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F40629F"/>
    <w:multiLevelType w:val="hybridMultilevel"/>
    <w:tmpl w:val="6A5CA1CE"/>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0A74EC4"/>
    <w:multiLevelType w:val="hybridMultilevel"/>
    <w:tmpl w:val="0B24BDB0"/>
    <w:lvl w:ilvl="0" w:tplc="04090003">
      <w:start w:val="1"/>
      <w:numFmt w:val="bullet"/>
      <w:lvlText w:val="o"/>
      <w:lvlJc w:val="left"/>
      <w:pPr>
        <w:ind w:left="1440" w:hanging="360"/>
      </w:pPr>
      <w:rPr>
        <w:rFonts w:ascii="Courier New" w:hAnsi="Courier New" w:cs="Courier New"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46318FA"/>
    <w:multiLevelType w:val="hybridMultilevel"/>
    <w:tmpl w:val="CE0C5810"/>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6AD7B92"/>
    <w:multiLevelType w:val="hybridMultilevel"/>
    <w:tmpl w:val="E014DF04"/>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7CB3F8E"/>
    <w:multiLevelType w:val="hybridMultilevel"/>
    <w:tmpl w:val="E5D0EF6E"/>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95876C9"/>
    <w:multiLevelType w:val="hybridMultilevel"/>
    <w:tmpl w:val="877C31B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7BDA1AF2"/>
    <w:multiLevelType w:val="hybridMultilevel"/>
    <w:tmpl w:val="20F4A84E"/>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E196902"/>
    <w:multiLevelType w:val="hybridMultilevel"/>
    <w:tmpl w:val="6B9E16C4"/>
    <w:lvl w:ilvl="0" w:tplc="291EEA96">
      <w:start w:val="1"/>
      <w:numFmt w:val="bullet"/>
      <w:lvlText w:val=""/>
      <w:lvlJc w:val="left"/>
      <w:pPr>
        <w:ind w:left="2520" w:hanging="360"/>
      </w:pPr>
      <w:rPr>
        <w:rFonts w:ascii="Wingdings" w:hAnsi="Wingdings" w:hint="default"/>
        <w:color w:val="auto"/>
        <w:w w:val="10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6"/>
  </w:num>
  <w:num w:numId="2">
    <w:abstractNumId w:val="4"/>
  </w:num>
  <w:num w:numId="3">
    <w:abstractNumId w:val="3"/>
  </w:num>
  <w:num w:numId="4">
    <w:abstractNumId w:val="11"/>
  </w:num>
  <w:num w:numId="5">
    <w:abstractNumId w:val="12"/>
  </w:num>
  <w:num w:numId="6">
    <w:abstractNumId w:val="7"/>
  </w:num>
  <w:num w:numId="7">
    <w:abstractNumId w:val="5"/>
  </w:num>
  <w:num w:numId="8">
    <w:abstractNumId w:val="0"/>
  </w:num>
  <w:num w:numId="9">
    <w:abstractNumId w:val="8"/>
  </w:num>
  <w:num w:numId="10">
    <w:abstractNumId w:val="1"/>
  </w:num>
  <w:num w:numId="11">
    <w:abstractNumId w:val="13"/>
  </w:num>
  <w:num w:numId="12">
    <w:abstractNumId w:val="2"/>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3C4BB1"/>
    <w:rsid w:val="00802D55"/>
    <w:rsid w:val="0089253E"/>
    <w:rsid w:val="00AB5F40"/>
    <w:rsid w:val="00B06FC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B06F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B06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2019-03-04T18:59:00Z</dcterms:created>
  <dcterms:modified xsi:type="dcterms:W3CDTF">2019-03-04T19:06:00Z</dcterms:modified>
</cp:coreProperties>
</file>