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390B02" w:rsidP="000F0155">
      <w:pPr>
        <w:pStyle w:val="BasicParagraph"/>
        <w:spacing w:line="204" w:lineRule="auto"/>
        <w:rPr>
          <w:rFonts w:ascii="Times New Roman" w:hAnsi="Times New Roman" w:cs="Times New Roman"/>
          <w:color w:val="auto"/>
          <w:sz w:val="22"/>
          <w:szCs w:val="22"/>
        </w:rPr>
      </w:pPr>
      <w:r>
        <w:rPr>
          <w:rFonts w:ascii="Times New Roman" w:hAnsi="Times New Roman" w:cs="Times New Roman"/>
          <w:color w:val="auto"/>
          <w:sz w:val="22"/>
          <w:szCs w:val="22"/>
        </w:rPr>
        <w:t>December</w:t>
      </w:r>
      <w:r w:rsidR="0043709E">
        <w:rPr>
          <w:rFonts w:ascii="Times New Roman" w:hAnsi="Times New Roman" w:cs="Times New Roman"/>
          <w:color w:val="auto"/>
          <w:sz w:val="22"/>
          <w:szCs w:val="22"/>
        </w:rPr>
        <w:t xml:space="preserve"> 2019</w:t>
      </w:r>
    </w:p>
    <w:p w:rsidR="000F0155" w:rsidRPr="000F0155" w:rsidRDefault="000F0155" w:rsidP="000F0155">
      <w:pPr>
        <w:pStyle w:val="BasicParagraph"/>
        <w:spacing w:line="240" w:lineRule="auto"/>
        <w:rPr>
          <w:rFonts w:ascii="Times New Roman" w:hAnsi="Times New Roman" w:cs="Times New Roman"/>
          <w:color w:val="auto"/>
        </w:rPr>
      </w:pPr>
    </w:p>
    <w:p w:rsidR="00E100EF" w:rsidRPr="00E100EF" w:rsidRDefault="007C31F9" w:rsidP="00E100EF">
      <w:pPr>
        <w:suppressAutoHyphens/>
        <w:autoSpaceDE w:val="0"/>
        <w:autoSpaceDN w:val="0"/>
        <w:adjustRightInd w:val="0"/>
        <w:spacing w:after="0" w:line="240" w:lineRule="auto"/>
        <w:textAlignment w:val="center"/>
        <w:rPr>
          <w:rFonts w:ascii="Times New Roman Bold" w:hAnsi="Times New Roman Bold" w:cs="Times New Roman"/>
          <w:b/>
          <w:bCs/>
          <w:i/>
          <w:iCs/>
          <w:color w:val="1F2463"/>
          <w:sz w:val="40"/>
          <w:szCs w:val="40"/>
        </w:rPr>
      </w:pPr>
      <w:r>
        <w:rPr>
          <w:rFonts w:ascii="Times New Roman Bold" w:hAnsi="Times New Roman Bold" w:cs="Times New Roman"/>
          <w:b/>
          <w:bCs/>
          <w:i/>
          <w:iCs/>
          <w:sz w:val="40"/>
          <w:szCs w:val="40"/>
        </w:rPr>
        <w:t>The Power of the Employment Specialists:  Skills that impact outcomes</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This summary is for general information and reference purposes. The original article is owned and copyright protected by the IOS Press.</w:t>
      </w:r>
    </w:p>
    <w:p w:rsidR="000F0155" w:rsidRPr="000F0155" w:rsidRDefault="000F0155" w:rsidP="000F0155">
      <w:pPr>
        <w:pStyle w:val="BasicParagraph"/>
        <w:spacing w:line="240" w:lineRule="auto"/>
        <w:rPr>
          <w:rFonts w:ascii="Times New Roman" w:hAnsi="Times New Roman" w:cs="Times New Roman"/>
        </w:rPr>
      </w:pPr>
    </w:p>
    <w:p w:rsidR="000F0155" w:rsidRDefault="000F0155" w:rsidP="007C31F9">
      <w:pPr>
        <w:pStyle w:val="BasicParagraph"/>
        <w:suppressAutoHyphens/>
        <w:spacing w:line="240" w:lineRule="auto"/>
        <w:rPr>
          <w:rFonts w:ascii="Times New Roman" w:hAnsi="Times New Roman" w:cs="Times New Roman"/>
          <w:w w:val="97"/>
        </w:rPr>
      </w:pPr>
      <w:r w:rsidRPr="007C31F9">
        <w:rPr>
          <w:rFonts w:ascii="Times New Roman" w:hAnsi="Times New Roman" w:cs="Times New Roman"/>
          <w:b/>
        </w:rPr>
        <w:t>Citation</w:t>
      </w:r>
      <w:proofErr w:type="gramStart"/>
      <w:r w:rsidRPr="007C31F9">
        <w:rPr>
          <w:rFonts w:ascii="Times New Roman" w:hAnsi="Times New Roman" w:cs="Times New Roman"/>
        </w:rPr>
        <w:t>:</w:t>
      </w:r>
      <w:proofErr w:type="gramEnd"/>
      <w:r w:rsidR="0043709E" w:rsidRPr="007C31F9">
        <w:rPr>
          <w:rFonts w:ascii="Times New Roman" w:hAnsi="Times New Roman" w:cs="Times New Roman"/>
        </w:rPr>
        <w:br/>
      </w:r>
      <w:r w:rsidR="007C31F9" w:rsidRPr="007C31F9">
        <w:rPr>
          <w:rFonts w:ascii="Times New Roman" w:hAnsi="Times New Roman" w:cs="Times New Roman"/>
          <w:w w:val="97"/>
        </w:rPr>
        <w:t xml:space="preserve">Cox, M.E. &amp; Land, K.A. (2019). The power of the employment specialist: Skills that impact outcomes. </w:t>
      </w:r>
      <w:r w:rsidR="007C31F9" w:rsidRPr="007C31F9">
        <w:rPr>
          <w:rFonts w:ascii="Times New Roman" w:hAnsi="Times New Roman" w:cs="Times New Roman"/>
          <w:i/>
          <w:iCs/>
          <w:w w:val="97"/>
        </w:rPr>
        <w:t>Journal of Vocational Rehabilitation, 50</w:t>
      </w:r>
      <w:r w:rsidR="007C31F9" w:rsidRPr="007C31F9">
        <w:rPr>
          <w:rFonts w:ascii="Times New Roman" w:hAnsi="Times New Roman" w:cs="Times New Roman"/>
          <w:w w:val="97"/>
        </w:rPr>
        <w:t xml:space="preserve"> (3), 273-278.</w:t>
      </w:r>
    </w:p>
    <w:p w:rsidR="007C31F9" w:rsidRPr="007C31F9" w:rsidRDefault="007C31F9" w:rsidP="007C31F9">
      <w:pPr>
        <w:pStyle w:val="BasicParagraph"/>
        <w:suppressAutoHyphens/>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7C31F9" w:rsidRPr="007C31F9" w:rsidRDefault="000F0155" w:rsidP="007C31F9">
      <w:pPr>
        <w:pStyle w:val="BasicParagraph"/>
        <w:suppressAutoHyphens/>
        <w:spacing w:line="240" w:lineRule="auto"/>
        <w:rPr>
          <w:rFonts w:ascii="Times New Roman" w:hAnsi="Times New Roman" w:cs="Times New Roman"/>
          <w:iCs/>
          <w:sz w:val="26"/>
          <w:szCs w:val="26"/>
        </w:rPr>
      </w:pPr>
      <w:r w:rsidRPr="000F0155">
        <w:rPr>
          <w:rFonts w:ascii="Times New Roman" w:hAnsi="Times New Roman" w:cs="Times New Roman"/>
        </w:rPr>
        <w:t xml:space="preserve">  </w:t>
      </w:r>
      <w:r w:rsidRPr="000F0155">
        <w:rPr>
          <w:rFonts w:ascii="Times New Roman" w:hAnsi="Times New Roman" w:cs="Times New Roman"/>
        </w:rPr>
        <w:br/>
      </w:r>
      <w:r w:rsidR="007C31F9" w:rsidRPr="007C31F9">
        <w:rPr>
          <w:rFonts w:ascii="Times New Roman" w:hAnsi="Times New Roman" w:cs="Times New Roman"/>
          <w:iCs/>
        </w:rPr>
        <w:t>For individuals with disabilities, an employment specialist can be one of the most important, valuable resources when it comes to gaining and maintaining employment. Research shows that much of the emplo</w:t>
      </w:r>
      <w:r w:rsidR="007C31F9">
        <w:rPr>
          <w:rFonts w:ascii="Times New Roman" w:hAnsi="Times New Roman" w:cs="Times New Roman"/>
          <w:iCs/>
        </w:rPr>
        <w:t>y</w:t>
      </w:r>
      <w:r w:rsidR="007C31F9" w:rsidRPr="007C31F9">
        <w:rPr>
          <w:rFonts w:ascii="Times New Roman" w:hAnsi="Times New Roman" w:cs="Times New Roman"/>
          <w:iCs/>
        </w:rPr>
        <w:t>ment success of these individuals depends on the competence and commitment of their employment specialist. Through research and experience in the field, researchers put together keys to success for employment specialists to use in the form of four rules. For employers, knowing these rules can help them better understand the roles of employment specialists and what they should expect from their services.</w:t>
      </w:r>
      <w:r w:rsidR="007C31F9" w:rsidRPr="007C31F9">
        <w:rPr>
          <w:rFonts w:ascii="Times New Roman" w:hAnsi="Times New Roman" w:cs="Times New Roman"/>
          <w:iCs/>
          <w:sz w:val="23"/>
          <w:szCs w:val="23"/>
        </w:rPr>
        <w:t xml:space="preserve"> </w:t>
      </w:r>
    </w:p>
    <w:p w:rsidR="0043709E" w:rsidRPr="0043709E" w:rsidRDefault="0043709E" w:rsidP="00653084">
      <w:pPr>
        <w:pStyle w:val="BasicParagraph"/>
        <w:spacing w:line="240" w:lineRule="auto"/>
        <w:rPr>
          <w:rFonts w:ascii="Times New Roman" w:hAnsi="Times New Roman" w:cs="Times New Roman"/>
          <w:i/>
          <w:iCs/>
          <w:w w:val="99"/>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0F0155" w:rsidRPr="003160B3" w:rsidRDefault="000F0155" w:rsidP="007C31F9">
      <w:pPr>
        <w:pStyle w:val="BasicParagraph"/>
        <w:spacing w:line="240" w:lineRule="auto"/>
        <w:ind w:firstLine="58"/>
        <w:rPr>
          <w:rFonts w:ascii="Times New Roman" w:hAnsi="Times New Roman" w:cs="Times New Roman"/>
          <w:b/>
          <w:bCs/>
          <w:color w:val="B92D3E"/>
        </w:rPr>
      </w:pPr>
    </w:p>
    <w:p w:rsidR="007C31F9" w:rsidRPr="007C31F9" w:rsidRDefault="007C31F9" w:rsidP="007C31F9">
      <w:pPr>
        <w:tabs>
          <w:tab w:val="left" w:pos="980"/>
        </w:tabs>
        <w:autoSpaceDE w:val="0"/>
        <w:autoSpaceDN w:val="0"/>
        <w:adjustRightInd w:val="0"/>
        <w:spacing w:after="0" w:line="240" w:lineRule="auto"/>
        <w:textAlignment w:val="center"/>
        <w:rPr>
          <w:rFonts w:ascii="Times New Roman" w:hAnsi="Times New Roman" w:cs="Times New Roman"/>
          <w:color w:val="000000"/>
          <w:sz w:val="24"/>
          <w:szCs w:val="24"/>
        </w:rPr>
      </w:pPr>
      <w:r w:rsidRPr="007C31F9">
        <w:rPr>
          <w:rFonts w:ascii="Times New Roman" w:hAnsi="Times New Roman" w:cs="Times New Roman"/>
          <w:b/>
          <w:bCs/>
          <w:color w:val="000000"/>
          <w:sz w:val="24"/>
          <w:szCs w:val="24"/>
          <w:u w:val="single"/>
        </w:rPr>
        <w:t>The rules</w:t>
      </w:r>
      <w:r w:rsidRPr="007C31F9">
        <w:rPr>
          <w:rFonts w:ascii="Times New Roman" w:hAnsi="Times New Roman" w:cs="Times New Roman"/>
          <w:color w:val="000000"/>
          <w:sz w:val="24"/>
          <w:szCs w:val="24"/>
        </w:rPr>
        <w:t xml:space="preserve"> -- four rules for employment specialist to follow were developed to help increase positive outcomes for individuals with disabilities seeking employment using their services. </w:t>
      </w:r>
    </w:p>
    <w:p w:rsidR="007C31F9" w:rsidRPr="007C31F9" w:rsidRDefault="007C31F9" w:rsidP="007C31F9">
      <w:pPr>
        <w:autoSpaceDE w:val="0"/>
        <w:autoSpaceDN w:val="0"/>
        <w:adjustRightInd w:val="0"/>
        <w:spacing w:after="0" w:line="240" w:lineRule="auto"/>
        <w:ind w:left="1080" w:hanging="360"/>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r>
      <w:r w:rsidRPr="007C31F9">
        <w:rPr>
          <w:rFonts w:ascii="Times New Roman" w:hAnsi="Times New Roman" w:cs="Times New Roman"/>
          <w:b/>
          <w:bCs/>
          <w:color w:val="000000"/>
          <w:sz w:val="24"/>
          <w:szCs w:val="24"/>
          <w:u w:val="single"/>
        </w:rPr>
        <w:t>Do No Harm</w:t>
      </w:r>
      <w:r w:rsidRPr="007C31F9">
        <w:rPr>
          <w:rFonts w:ascii="Times New Roman" w:hAnsi="Times New Roman" w:cs="Times New Roman"/>
          <w:color w:val="000000"/>
          <w:sz w:val="24"/>
          <w:szCs w:val="24"/>
        </w:rPr>
        <w:t xml:space="preserve">: understand when and when not to intervene to facilitate independence and ensure that the supported employee is considered a valuable asset to their work team. Employment specialists should never allow their own actions or inactions to harm the supported employee’s relationships or reputation. </w:t>
      </w:r>
    </w:p>
    <w:p w:rsidR="007C31F9" w:rsidRPr="007C31F9" w:rsidRDefault="007C31F9" w:rsidP="007C31F9">
      <w:pPr>
        <w:autoSpaceDE w:val="0"/>
        <w:autoSpaceDN w:val="0"/>
        <w:adjustRightInd w:val="0"/>
        <w:spacing w:after="0" w:line="240" w:lineRule="auto"/>
        <w:ind w:left="1080" w:hanging="360"/>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r>
      <w:r w:rsidRPr="007C31F9">
        <w:rPr>
          <w:rFonts w:ascii="Times New Roman" w:hAnsi="Times New Roman" w:cs="Times New Roman"/>
          <w:b/>
          <w:bCs/>
          <w:color w:val="000000"/>
          <w:sz w:val="24"/>
          <w:szCs w:val="24"/>
          <w:u w:val="single"/>
        </w:rPr>
        <w:t>Don’t Be Weird</w:t>
      </w:r>
      <w:r w:rsidRPr="007C31F9">
        <w:rPr>
          <w:rFonts w:ascii="Times New Roman" w:hAnsi="Times New Roman" w:cs="Times New Roman"/>
          <w:color w:val="000000"/>
          <w:sz w:val="24"/>
          <w:szCs w:val="24"/>
        </w:rPr>
        <w:t>: be conscious of what is considered normal for a given workplace environment and try not to stand out in the work setting. Think about when the appropriate time, place and manner in which their supports should be provided to the supported employee, depending on that specific workplace.</w:t>
      </w:r>
    </w:p>
    <w:p w:rsidR="007C31F9" w:rsidRPr="007C31F9" w:rsidRDefault="007C31F9" w:rsidP="007C31F9">
      <w:pPr>
        <w:autoSpaceDE w:val="0"/>
        <w:autoSpaceDN w:val="0"/>
        <w:adjustRightInd w:val="0"/>
        <w:spacing w:after="0" w:line="240" w:lineRule="auto"/>
        <w:ind w:left="1080" w:hanging="360"/>
        <w:textAlignment w:val="center"/>
        <w:rPr>
          <w:rFonts w:ascii="Times New Roman" w:hAnsi="Times New Roman" w:cs="Times New Roman"/>
          <w:color w:val="000000"/>
          <w:sz w:val="24"/>
          <w:szCs w:val="24"/>
        </w:rPr>
      </w:pPr>
      <w:r w:rsidRPr="007C31F9">
        <w:rPr>
          <w:rFonts w:ascii="Times New Roman" w:hAnsi="Times New Roman" w:cs="Times New Roman"/>
          <w:color w:val="000000"/>
          <w:sz w:val="24"/>
          <w:szCs w:val="24"/>
        </w:rPr>
        <w:t>3.</w:t>
      </w:r>
      <w:r w:rsidRPr="007C31F9">
        <w:rPr>
          <w:rFonts w:ascii="Times New Roman" w:hAnsi="Times New Roman" w:cs="Times New Roman"/>
          <w:color w:val="000000"/>
          <w:sz w:val="24"/>
          <w:szCs w:val="24"/>
        </w:rPr>
        <w:tab/>
      </w:r>
      <w:r w:rsidRPr="007C31F9">
        <w:rPr>
          <w:rFonts w:ascii="Times New Roman" w:hAnsi="Times New Roman" w:cs="Times New Roman"/>
          <w:b/>
          <w:bCs/>
          <w:color w:val="000000"/>
          <w:sz w:val="24"/>
          <w:szCs w:val="24"/>
          <w:u w:val="single"/>
        </w:rPr>
        <w:t xml:space="preserve">Provide </w:t>
      </w:r>
      <w:proofErr w:type="gramStart"/>
      <w:r w:rsidRPr="007C31F9">
        <w:rPr>
          <w:rFonts w:ascii="Times New Roman" w:hAnsi="Times New Roman" w:cs="Times New Roman"/>
          <w:b/>
          <w:bCs/>
          <w:color w:val="000000"/>
          <w:sz w:val="24"/>
          <w:szCs w:val="24"/>
          <w:u w:val="single"/>
        </w:rPr>
        <w:t>Enough</w:t>
      </w:r>
      <w:proofErr w:type="gramEnd"/>
      <w:r w:rsidRPr="007C31F9">
        <w:rPr>
          <w:rFonts w:ascii="Times New Roman" w:hAnsi="Times New Roman" w:cs="Times New Roman"/>
          <w:b/>
          <w:bCs/>
          <w:color w:val="000000"/>
          <w:sz w:val="24"/>
          <w:szCs w:val="24"/>
          <w:u w:val="single"/>
        </w:rPr>
        <w:t>, but not too much support</w:t>
      </w:r>
      <w:r w:rsidRPr="007C31F9">
        <w:rPr>
          <w:rFonts w:ascii="Times New Roman" w:hAnsi="Times New Roman" w:cs="Times New Roman"/>
          <w:color w:val="000000"/>
          <w:sz w:val="24"/>
          <w:szCs w:val="24"/>
        </w:rPr>
        <w:t xml:space="preserve">: ensure that a supported employee is included into a workplace setting as typically as possible. Augment only when necessary and only as much as needed. If the employee can learn or do a job without additional assistance or support, allow them to do so. </w:t>
      </w:r>
    </w:p>
    <w:p w:rsidR="007C31F9" w:rsidRPr="007C31F9" w:rsidRDefault="007C31F9" w:rsidP="007C31F9">
      <w:pPr>
        <w:autoSpaceDE w:val="0"/>
        <w:autoSpaceDN w:val="0"/>
        <w:adjustRightInd w:val="0"/>
        <w:spacing w:after="0" w:line="240" w:lineRule="auto"/>
        <w:ind w:left="1080" w:hanging="360"/>
        <w:textAlignment w:val="center"/>
        <w:rPr>
          <w:rFonts w:ascii="Times New Roman" w:hAnsi="Times New Roman" w:cs="Times New Roman"/>
          <w:color w:val="000000"/>
          <w:sz w:val="23"/>
          <w:szCs w:val="23"/>
        </w:rPr>
      </w:pPr>
      <w:r>
        <w:rPr>
          <w:rFonts w:ascii="Times New Roman" w:hAnsi="Times New Roman" w:cs="Times New Roman"/>
          <w:color w:val="000000"/>
          <w:sz w:val="24"/>
          <w:szCs w:val="24"/>
        </w:rPr>
        <w:t>4.</w:t>
      </w:r>
      <w:r>
        <w:rPr>
          <w:rFonts w:ascii="Times New Roman" w:hAnsi="Times New Roman" w:cs="Times New Roman"/>
          <w:color w:val="000000"/>
          <w:sz w:val="24"/>
          <w:szCs w:val="24"/>
        </w:rPr>
        <w:tab/>
      </w:r>
      <w:r w:rsidRPr="007C31F9">
        <w:rPr>
          <w:rFonts w:ascii="Times New Roman" w:hAnsi="Times New Roman" w:cs="Times New Roman"/>
          <w:b/>
          <w:bCs/>
          <w:color w:val="000000"/>
          <w:sz w:val="24"/>
          <w:szCs w:val="24"/>
          <w:u w:val="single"/>
        </w:rPr>
        <w:t>Do right by the supported employee</w:t>
      </w:r>
      <w:r w:rsidRPr="007C31F9">
        <w:rPr>
          <w:rFonts w:ascii="Times New Roman" w:hAnsi="Times New Roman" w:cs="Times New Roman"/>
          <w:color w:val="000000"/>
          <w:sz w:val="24"/>
          <w:szCs w:val="24"/>
        </w:rPr>
        <w:t>: use tried and tested supports for the supported employee, ensuring that the supports provided are the most efficient and effective way to help the employee succeed.</w:t>
      </w:r>
    </w:p>
    <w:p w:rsidR="000F0155" w:rsidRPr="000F0155" w:rsidRDefault="000F0155" w:rsidP="000F0155">
      <w:pPr>
        <w:pStyle w:val="BasicParagraph"/>
        <w:spacing w:line="240" w:lineRule="auto"/>
        <w:rPr>
          <w:rFonts w:ascii="Times New Roman" w:hAnsi="Times New Roman" w:cs="Times New Roman"/>
        </w:rPr>
      </w:pPr>
    </w:p>
    <w:p w:rsidR="007C31F9" w:rsidRDefault="007C31F9" w:rsidP="000F0155">
      <w:pPr>
        <w:pStyle w:val="BasicParagraph"/>
        <w:spacing w:line="240" w:lineRule="auto"/>
        <w:rPr>
          <w:rFonts w:ascii="Times New Roman" w:hAnsi="Times New Roman" w:cs="Times New Roman"/>
          <w:b/>
          <w:bCs/>
          <w:sz w:val="32"/>
          <w:szCs w:val="32"/>
        </w:rPr>
      </w:pPr>
    </w:p>
    <w:p w:rsidR="007C31F9" w:rsidRDefault="007C31F9" w:rsidP="000F0155">
      <w:pPr>
        <w:pStyle w:val="BasicParagraph"/>
        <w:spacing w:line="240" w:lineRule="auto"/>
        <w:rPr>
          <w:rFonts w:ascii="Times New Roman" w:hAnsi="Times New Roman" w:cs="Times New Roman"/>
          <w:b/>
          <w:bCs/>
          <w:sz w:val="32"/>
          <w:szCs w:val="32"/>
        </w:rPr>
      </w:pPr>
    </w:p>
    <w:p w:rsidR="007C31F9" w:rsidRDefault="007C31F9" w:rsidP="000F0155">
      <w:pPr>
        <w:pStyle w:val="BasicParagraph"/>
        <w:spacing w:line="240" w:lineRule="auto"/>
        <w:rPr>
          <w:rFonts w:ascii="Times New Roman" w:hAnsi="Times New Roman" w:cs="Times New Roman"/>
          <w:b/>
          <w:bCs/>
          <w:sz w:val="32"/>
          <w:szCs w:val="32"/>
        </w:rPr>
      </w:pPr>
    </w:p>
    <w:p w:rsidR="000F0155" w:rsidRDefault="000F0155" w:rsidP="000F0155">
      <w:pPr>
        <w:pStyle w:val="BasicParagraph"/>
        <w:spacing w:line="240" w:lineRule="auto"/>
        <w:rPr>
          <w:rFonts w:ascii="Times New Roman" w:hAnsi="Times New Roman" w:cs="Times New Roman"/>
          <w:b/>
          <w:bCs/>
          <w:sz w:val="32"/>
          <w:szCs w:val="32"/>
        </w:rPr>
      </w:pPr>
      <w:proofErr w:type="gramStart"/>
      <w:r w:rsidRPr="000F0155">
        <w:rPr>
          <w:rFonts w:ascii="Times New Roman" w:hAnsi="Times New Roman" w:cs="Times New Roman"/>
          <w:b/>
          <w:bCs/>
          <w:sz w:val="32"/>
          <w:szCs w:val="32"/>
        </w:rPr>
        <w:lastRenderedPageBreak/>
        <w:t>More about this Article (Where to go from here?)</w:t>
      </w:r>
      <w:proofErr w:type="gramEnd"/>
    </w:p>
    <w:p w:rsidR="003160B3" w:rsidRPr="003160B3" w:rsidRDefault="003160B3" w:rsidP="000F0155">
      <w:pPr>
        <w:pStyle w:val="BasicParagraph"/>
        <w:spacing w:line="240" w:lineRule="auto"/>
        <w:rPr>
          <w:rFonts w:ascii="Times New Roman" w:hAnsi="Times New Roman" w:cs="Times New Roman"/>
          <w:b/>
          <w:bCs/>
        </w:rPr>
      </w:pPr>
    </w:p>
    <w:p w:rsidR="007C31F9" w:rsidRPr="007C31F9" w:rsidRDefault="007C31F9" w:rsidP="007C31F9">
      <w:pPr>
        <w:tabs>
          <w:tab w:val="left" w:pos="960"/>
        </w:tabs>
        <w:autoSpaceDE w:val="0"/>
        <w:autoSpaceDN w:val="0"/>
        <w:adjustRightInd w:val="0"/>
        <w:spacing w:after="0" w:line="240" w:lineRule="auto"/>
        <w:textAlignment w:val="center"/>
        <w:rPr>
          <w:rFonts w:ascii="Times New Roman" w:hAnsi="Times New Roman" w:cs="Times New Roman"/>
          <w:color w:val="000000"/>
          <w:sz w:val="24"/>
          <w:szCs w:val="24"/>
        </w:rPr>
      </w:pPr>
      <w:r w:rsidRPr="007C31F9">
        <w:rPr>
          <w:rFonts w:ascii="Times New Roman" w:hAnsi="Times New Roman" w:cs="Times New Roman"/>
          <w:color w:val="000000"/>
          <w:sz w:val="24"/>
          <w:szCs w:val="24"/>
        </w:rPr>
        <w:t>These rules for employment specialists can also be used by program managers as teaching tools and as a way to evaluate the supports and training provided to staff members. Understanding the following concepts will also help support teams prepare, train and evaluate their own efforts in assisting a supported employee:</w:t>
      </w:r>
    </w:p>
    <w:p w:rsidR="007C31F9" w:rsidRPr="007C31F9" w:rsidRDefault="007C31F9" w:rsidP="007C31F9">
      <w:pPr>
        <w:pStyle w:val="ListParagraph"/>
        <w:numPr>
          <w:ilvl w:val="0"/>
          <w:numId w:val="19"/>
        </w:numPr>
        <w:tabs>
          <w:tab w:val="left" w:pos="100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7C31F9">
        <w:rPr>
          <w:rFonts w:ascii="Times New Roman" w:hAnsi="Times New Roman" w:cs="Times New Roman"/>
          <w:color w:val="000000"/>
          <w:sz w:val="24"/>
          <w:szCs w:val="24"/>
        </w:rPr>
        <w:t>Learn about and acclimate to the norms of the specific field in which the supported employee will work.</w:t>
      </w:r>
    </w:p>
    <w:p w:rsidR="007C31F9" w:rsidRPr="007C31F9" w:rsidRDefault="007C31F9" w:rsidP="007C31F9">
      <w:pPr>
        <w:pStyle w:val="ListParagraph"/>
        <w:numPr>
          <w:ilvl w:val="0"/>
          <w:numId w:val="19"/>
        </w:numPr>
        <w:tabs>
          <w:tab w:val="left" w:pos="100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7C31F9">
        <w:rPr>
          <w:rFonts w:ascii="Times New Roman" w:hAnsi="Times New Roman" w:cs="Times New Roman"/>
          <w:color w:val="000000"/>
          <w:sz w:val="24"/>
          <w:szCs w:val="24"/>
        </w:rPr>
        <w:t>Understand what technical competencies are needed by the employment specialist to be able to provide the best possible supports to the particular supported employee.</w:t>
      </w:r>
    </w:p>
    <w:p w:rsidR="007C31F9" w:rsidRPr="007C31F9" w:rsidRDefault="007C31F9" w:rsidP="007C31F9">
      <w:pPr>
        <w:pStyle w:val="ListParagraph"/>
        <w:numPr>
          <w:ilvl w:val="0"/>
          <w:numId w:val="19"/>
        </w:numPr>
        <w:tabs>
          <w:tab w:val="left" w:pos="100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7C31F9">
        <w:rPr>
          <w:rFonts w:ascii="Times New Roman" w:hAnsi="Times New Roman" w:cs="Times New Roman"/>
          <w:color w:val="000000"/>
          <w:sz w:val="24"/>
          <w:szCs w:val="24"/>
        </w:rPr>
        <w:t>Don’t blame the supported employee if things don’t work out or they struggle to fit into a work environment. Instead, employment specialists and support teams should take responsibility, evaluate the situation and what went wrong and adjust accordingly for the next attempt.</w:t>
      </w:r>
    </w:p>
    <w:p w:rsidR="008057D5" w:rsidRPr="008057D5" w:rsidRDefault="008057D5" w:rsidP="008057D5">
      <w:pPr>
        <w:pStyle w:val="ListParagraph"/>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p>
    <w:p w:rsidR="000F0155" w:rsidRPr="000F0155" w:rsidRDefault="000F0155" w:rsidP="000F0155">
      <w:pPr>
        <w:pStyle w:val="BasicParagraph"/>
        <w:spacing w:line="240" w:lineRule="auto"/>
        <w:rPr>
          <w:rFonts w:ascii="Times New Roman" w:hAnsi="Times New Roman" w:cs="Times New Roman"/>
        </w:rPr>
      </w:pPr>
      <w:r w:rsidRPr="007C31F9">
        <w:rPr>
          <w:rFonts w:ascii="Times New Roman" w:hAnsi="Times New Roman" w:cs="Times New Roman"/>
          <w:b/>
          <w:bCs/>
          <w:u w:val="single"/>
        </w:rPr>
        <w:t xml:space="preserve">Learn </w:t>
      </w:r>
      <w:proofErr w:type="gramStart"/>
      <w:r w:rsidRPr="007C31F9">
        <w:rPr>
          <w:rFonts w:ascii="Times New Roman" w:hAnsi="Times New Roman" w:cs="Times New Roman"/>
          <w:b/>
          <w:bCs/>
          <w:u w:val="single"/>
        </w:rPr>
        <w:t>More</w:t>
      </w:r>
      <w:r w:rsidR="00E100EF">
        <w:rPr>
          <w:rFonts w:ascii="Times New Roman" w:hAnsi="Times New Roman" w:cs="Times New Roman"/>
        </w:rPr>
        <w:t xml:space="preserve">  </w:t>
      </w:r>
      <w:r w:rsidRPr="000F0155">
        <w:rPr>
          <w:rFonts w:ascii="Times New Roman" w:hAnsi="Times New Roman" w:cs="Times New Roman"/>
        </w:rPr>
        <w:t>Access</w:t>
      </w:r>
      <w:proofErr w:type="gramEnd"/>
      <w:r w:rsidRPr="000F0155">
        <w:rPr>
          <w:rFonts w:ascii="Times New Roman" w:hAnsi="Times New Roman" w:cs="Times New Roman"/>
        </w:rPr>
        <w:t xml:space="preserve">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7C31F9">
        <w:rPr>
          <w:rFonts w:ascii="Times New Roman" w:hAnsi="Times New Roman" w:cs="Times New Roman"/>
          <w:b/>
          <w:bCs/>
          <w:u w:val="single"/>
        </w:rPr>
        <w:t>Questions?</w:t>
      </w:r>
      <w:proofErr w:type="gramEnd"/>
      <w:r w:rsidRPr="007C31F9">
        <w:rPr>
          <w:rFonts w:ascii="Times New Roman" w:hAnsi="Times New Roman" w:cs="Times New Roman"/>
          <w:b/>
          <w:bCs/>
          <w:u w:val="single"/>
        </w:rPr>
        <w:t xml:space="preserve"> Feedback</w:t>
      </w:r>
      <w:r w:rsidRPr="000F0155">
        <w:rPr>
          <w:rFonts w:ascii="Times New Roman" w:hAnsi="Times New Roman" w:cs="Times New Roman"/>
          <w:b/>
          <w:bCs/>
        </w:rPr>
        <w:t>?</w:t>
      </w:r>
      <w:r w:rsidR="00E100EF">
        <w:rPr>
          <w:rFonts w:ascii="Times New Roman" w:hAnsi="Times New Roman" w:cs="Times New Roman"/>
        </w:rPr>
        <w:t xml:space="preserve">  </w:t>
      </w:r>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3160B3" w:rsidRDefault="003160B3" w:rsidP="000F0155">
      <w:pPr>
        <w:pStyle w:val="BasicParagraph"/>
        <w:spacing w:line="240" w:lineRule="auto"/>
        <w:rPr>
          <w:rFonts w:ascii="Times New Roman" w:hAnsi="Times New Roman" w:cs="Times New Roman"/>
          <w:b/>
          <w:bCs/>
          <w:u w:val="thick"/>
        </w:rPr>
      </w:pPr>
    </w:p>
    <w:p w:rsidR="003160B3" w:rsidRDefault="003160B3"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7C31F9" w:rsidRDefault="007C31F9" w:rsidP="000F0155">
      <w:pPr>
        <w:pStyle w:val="BasicParagraph"/>
        <w:spacing w:line="240" w:lineRule="auto"/>
        <w:rPr>
          <w:rFonts w:ascii="Times New Roman" w:hAnsi="Times New Roman" w:cs="Times New Roman"/>
          <w:b/>
          <w:bCs/>
          <w:u w:val="thick"/>
        </w:rPr>
      </w:pPr>
    </w:p>
    <w:p w:rsidR="007C31F9" w:rsidRDefault="007C31F9" w:rsidP="000F0155">
      <w:pPr>
        <w:pStyle w:val="BasicParagraph"/>
        <w:spacing w:line="240" w:lineRule="auto"/>
        <w:rPr>
          <w:rFonts w:ascii="Times New Roman" w:hAnsi="Times New Roman" w:cs="Times New Roman"/>
          <w:b/>
          <w:bCs/>
          <w:u w:val="thick"/>
        </w:rPr>
      </w:pPr>
    </w:p>
    <w:p w:rsidR="007C31F9" w:rsidRDefault="007C31F9" w:rsidP="000F0155">
      <w:pPr>
        <w:pStyle w:val="BasicParagraph"/>
        <w:spacing w:line="240" w:lineRule="auto"/>
        <w:rPr>
          <w:rFonts w:ascii="Times New Roman" w:hAnsi="Times New Roman" w:cs="Times New Roman"/>
          <w:b/>
          <w:bCs/>
          <w:u w:val="thick"/>
        </w:rPr>
      </w:pPr>
    </w:p>
    <w:p w:rsidR="007C31F9" w:rsidRDefault="007C31F9" w:rsidP="000F0155">
      <w:pPr>
        <w:pStyle w:val="BasicParagraph"/>
        <w:spacing w:line="240" w:lineRule="auto"/>
        <w:rPr>
          <w:rFonts w:ascii="Times New Roman" w:hAnsi="Times New Roman" w:cs="Times New Roman"/>
          <w:b/>
          <w:bCs/>
          <w:u w:val="thick"/>
        </w:rPr>
      </w:pPr>
    </w:p>
    <w:p w:rsidR="007C31F9" w:rsidRDefault="007C31F9" w:rsidP="000F0155">
      <w:pPr>
        <w:pStyle w:val="BasicParagraph"/>
        <w:spacing w:line="240" w:lineRule="auto"/>
        <w:rPr>
          <w:rFonts w:ascii="Times New Roman" w:hAnsi="Times New Roman" w:cs="Times New Roman"/>
          <w:b/>
          <w:bCs/>
          <w:u w:val="thick"/>
        </w:rPr>
      </w:pPr>
    </w:p>
    <w:p w:rsidR="007C31F9" w:rsidRDefault="007C31F9" w:rsidP="000F0155">
      <w:pPr>
        <w:pStyle w:val="BasicParagraph"/>
        <w:spacing w:line="240" w:lineRule="auto"/>
        <w:rPr>
          <w:rFonts w:ascii="Times New Roman" w:hAnsi="Times New Roman" w:cs="Times New Roman"/>
          <w:b/>
          <w:bCs/>
          <w:u w:val="thick"/>
        </w:rPr>
      </w:pPr>
    </w:p>
    <w:p w:rsidR="007C31F9" w:rsidRDefault="007C31F9" w:rsidP="000F0155">
      <w:pPr>
        <w:pStyle w:val="BasicParagraph"/>
        <w:spacing w:line="240" w:lineRule="auto"/>
        <w:rPr>
          <w:rFonts w:ascii="Times New Roman" w:hAnsi="Times New Roman" w:cs="Times New Roman"/>
          <w:b/>
          <w:bCs/>
          <w:u w:val="thick"/>
        </w:rPr>
      </w:pPr>
    </w:p>
    <w:p w:rsidR="007C31F9" w:rsidRDefault="007C31F9" w:rsidP="000F0155">
      <w:pPr>
        <w:pStyle w:val="BasicParagraph"/>
        <w:spacing w:line="240" w:lineRule="auto"/>
        <w:rPr>
          <w:rFonts w:ascii="Times New Roman" w:hAnsi="Times New Roman" w:cs="Times New Roman"/>
          <w:b/>
          <w:bCs/>
          <w:u w:val="thick"/>
        </w:rPr>
      </w:pPr>
    </w:p>
    <w:p w:rsidR="007C31F9" w:rsidRDefault="007C31F9" w:rsidP="000F0155">
      <w:pPr>
        <w:pStyle w:val="BasicParagraph"/>
        <w:spacing w:line="240" w:lineRule="auto"/>
        <w:rPr>
          <w:rFonts w:ascii="Times New Roman" w:hAnsi="Times New Roman" w:cs="Times New Roman"/>
          <w:b/>
          <w:bCs/>
          <w:u w:val="thick"/>
        </w:rPr>
      </w:pPr>
      <w:bookmarkStart w:id="0" w:name="_GoBack"/>
      <w:bookmarkEnd w:id="0"/>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72A"/>
    <w:multiLevelType w:val="hybridMultilevel"/>
    <w:tmpl w:val="6546A0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4C21C7"/>
    <w:multiLevelType w:val="hybridMultilevel"/>
    <w:tmpl w:val="EC424C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56080F"/>
    <w:multiLevelType w:val="hybridMultilevel"/>
    <w:tmpl w:val="ACAE0F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FEC61CC"/>
    <w:multiLevelType w:val="hybridMultilevel"/>
    <w:tmpl w:val="2982DC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62C2065"/>
    <w:multiLevelType w:val="hybridMultilevel"/>
    <w:tmpl w:val="F96401F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7872098"/>
    <w:multiLevelType w:val="hybridMultilevel"/>
    <w:tmpl w:val="2C6ECD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4235385"/>
    <w:multiLevelType w:val="hybridMultilevel"/>
    <w:tmpl w:val="BC72FF98"/>
    <w:lvl w:ilvl="0" w:tplc="04090003">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6C14B53"/>
    <w:multiLevelType w:val="hybridMultilevel"/>
    <w:tmpl w:val="012EAB08"/>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B671D65"/>
    <w:multiLevelType w:val="hybridMultilevel"/>
    <w:tmpl w:val="A3A0B4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D5E6F24"/>
    <w:multiLevelType w:val="hybridMultilevel"/>
    <w:tmpl w:val="021C3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9D3C73"/>
    <w:multiLevelType w:val="hybridMultilevel"/>
    <w:tmpl w:val="9CA015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5D386C"/>
    <w:multiLevelType w:val="hybridMultilevel"/>
    <w:tmpl w:val="6BB0D6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8E7ACE"/>
    <w:multiLevelType w:val="hybridMultilevel"/>
    <w:tmpl w:val="290888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CE6ABB"/>
    <w:multiLevelType w:val="hybridMultilevel"/>
    <w:tmpl w:val="9A10F3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4C7382"/>
    <w:multiLevelType w:val="hybridMultilevel"/>
    <w:tmpl w:val="3DAEB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744A64"/>
    <w:multiLevelType w:val="hybridMultilevel"/>
    <w:tmpl w:val="2DEAD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31A0490"/>
    <w:multiLevelType w:val="hybridMultilevel"/>
    <w:tmpl w:val="788ABFE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
  </w:num>
  <w:num w:numId="4">
    <w:abstractNumId w:val="0"/>
  </w:num>
  <w:num w:numId="5">
    <w:abstractNumId w:val="17"/>
  </w:num>
  <w:num w:numId="6">
    <w:abstractNumId w:val="10"/>
  </w:num>
  <w:num w:numId="7">
    <w:abstractNumId w:val="14"/>
  </w:num>
  <w:num w:numId="8">
    <w:abstractNumId w:val="4"/>
  </w:num>
  <w:num w:numId="9">
    <w:abstractNumId w:val="9"/>
  </w:num>
  <w:num w:numId="10">
    <w:abstractNumId w:val="15"/>
  </w:num>
  <w:num w:numId="11">
    <w:abstractNumId w:val="11"/>
  </w:num>
  <w:num w:numId="12">
    <w:abstractNumId w:val="18"/>
  </w:num>
  <w:num w:numId="13">
    <w:abstractNumId w:val="13"/>
  </w:num>
  <w:num w:numId="14">
    <w:abstractNumId w:val="12"/>
  </w:num>
  <w:num w:numId="15">
    <w:abstractNumId w:val="5"/>
  </w:num>
  <w:num w:numId="16">
    <w:abstractNumId w:val="1"/>
  </w:num>
  <w:num w:numId="17">
    <w:abstractNumId w:val="7"/>
  </w:num>
  <w:num w:numId="18">
    <w:abstractNumId w:val="1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3160B3"/>
    <w:rsid w:val="00390B02"/>
    <w:rsid w:val="0043709E"/>
    <w:rsid w:val="00653084"/>
    <w:rsid w:val="007C31F9"/>
    <w:rsid w:val="00802D55"/>
    <w:rsid w:val="008057D5"/>
    <w:rsid w:val="009E4D1C"/>
    <w:rsid w:val="00E100EF"/>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3160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316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4</cp:revision>
  <dcterms:created xsi:type="dcterms:W3CDTF">2020-04-21T18:29:00Z</dcterms:created>
  <dcterms:modified xsi:type="dcterms:W3CDTF">2020-04-21T18:35:00Z</dcterms:modified>
</cp:coreProperties>
</file>