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F071F" w14:textId="77777777" w:rsidR="000F0155" w:rsidRPr="000F0155" w:rsidRDefault="000F0155" w:rsidP="000F0155">
      <w:pPr>
        <w:pStyle w:val="BasicParagraph"/>
        <w:spacing w:line="240" w:lineRule="auto"/>
        <w:rPr>
          <w:rFonts w:ascii="Times New Roman" w:hAnsi="Times New Roman" w:cs="Times New Roman"/>
          <w:sz w:val="28"/>
          <w:szCs w:val="28"/>
        </w:rPr>
      </w:pPr>
    </w:p>
    <w:p w14:paraId="3A40E563" w14:textId="77777777"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14:paraId="66ACD87C" w14:textId="609B389B"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w:t>
      </w:r>
      <w:r w:rsidR="00CC75A7">
        <w:rPr>
          <w:rFonts w:ascii="Times New Roman" w:hAnsi="Times New Roman" w:cs="Times New Roman"/>
          <w:color w:val="auto"/>
          <w:sz w:val="22"/>
          <w:szCs w:val="22"/>
        </w:rPr>
        <w:t>22</w:t>
      </w:r>
    </w:p>
    <w:p w14:paraId="0FF9FEDE" w14:textId="77777777" w:rsidR="000F0155" w:rsidRPr="000F0155" w:rsidRDefault="000F0155" w:rsidP="000F0155">
      <w:pPr>
        <w:pStyle w:val="BasicParagraph"/>
        <w:spacing w:line="240" w:lineRule="auto"/>
        <w:rPr>
          <w:rFonts w:ascii="Times New Roman" w:hAnsi="Times New Roman" w:cs="Times New Roman"/>
          <w:color w:val="auto"/>
        </w:rPr>
      </w:pPr>
    </w:p>
    <w:p w14:paraId="04B33AC2" w14:textId="30E50A0A" w:rsidR="000F0155" w:rsidRPr="00FE5D87" w:rsidRDefault="0082124E"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The Impact of Competitive Integrated Employment on Economic, Psychological, and Physical Health Outcomes for Individuals with Intellectual and Developmental Disabilities</w:t>
      </w:r>
    </w:p>
    <w:p w14:paraId="6AE1C91D" w14:textId="77777777" w:rsidR="000F0155" w:rsidRPr="000F0155" w:rsidRDefault="000F0155" w:rsidP="000F0155">
      <w:pPr>
        <w:pStyle w:val="BasicParagraph"/>
        <w:spacing w:line="240" w:lineRule="auto"/>
        <w:rPr>
          <w:rFonts w:ascii="Times New Roman" w:hAnsi="Times New Roman" w:cs="Times New Roman"/>
          <w:b/>
          <w:bCs/>
          <w:i/>
          <w:iCs/>
          <w:color w:val="auto"/>
        </w:rPr>
      </w:pPr>
    </w:p>
    <w:p w14:paraId="72ED56EB" w14:textId="3B3CC1D3"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 xml:space="preserve">This summary is for general information and reference purposes. The original article is owned and copyright protected by </w:t>
      </w:r>
      <w:r w:rsidR="0082124E">
        <w:rPr>
          <w:rFonts w:ascii="Times New Roman" w:hAnsi="Times New Roman" w:cs="Times New Roman"/>
          <w:color w:val="auto"/>
        </w:rPr>
        <w:t xml:space="preserve">John Wiley &amp; Sons, </w:t>
      </w:r>
      <w:proofErr w:type="gramStart"/>
      <w:r w:rsidR="0082124E">
        <w:rPr>
          <w:rFonts w:ascii="Times New Roman" w:hAnsi="Times New Roman" w:cs="Times New Roman"/>
          <w:color w:val="auto"/>
        </w:rPr>
        <w:t>Inc.</w:t>
      </w:r>
      <w:r w:rsidRPr="000F0155">
        <w:rPr>
          <w:rFonts w:ascii="Times New Roman" w:hAnsi="Times New Roman" w:cs="Times New Roman"/>
          <w:color w:val="auto"/>
        </w:rPr>
        <w:t>.</w:t>
      </w:r>
      <w:proofErr w:type="gramEnd"/>
    </w:p>
    <w:p w14:paraId="162C591B" w14:textId="77777777" w:rsidR="000F0155" w:rsidRPr="000F0155" w:rsidRDefault="000F0155" w:rsidP="000F0155">
      <w:pPr>
        <w:pStyle w:val="BasicParagraph"/>
        <w:spacing w:line="240" w:lineRule="auto"/>
        <w:rPr>
          <w:rFonts w:ascii="Times New Roman" w:hAnsi="Times New Roman" w:cs="Times New Roman"/>
        </w:rPr>
      </w:pPr>
    </w:p>
    <w:p w14:paraId="3E630B4B" w14:textId="77777777"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14:paraId="53884A67" w14:textId="77777777" w:rsidR="0082124E" w:rsidRPr="0082124E" w:rsidRDefault="0082124E" w:rsidP="0082124E">
      <w:pPr>
        <w:suppressAutoHyphens/>
        <w:autoSpaceDE w:val="0"/>
        <w:autoSpaceDN w:val="0"/>
        <w:adjustRightInd w:val="0"/>
        <w:spacing w:after="0" w:line="240" w:lineRule="auto"/>
        <w:textAlignment w:val="center"/>
        <w:rPr>
          <w:rFonts w:ascii="Times New Roman" w:hAnsi="Times New Roman" w:cs="Times New Roman"/>
          <w:color w:val="000000"/>
        </w:rPr>
      </w:pPr>
      <w:r w:rsidRPr="0082124E">
        <w:rPr>
          <w:rFonts w:ascii="Times New Roman" w:hAnsi="Times New Roman" w:cs="Times New Roman"/>
          <w:color w:val="000000"/>
        </w:rPr>
        <w:t xml:space="preserve">Taylor, Joshua; </w:t>
      </w:r>
      <w:proofErr w:type="spellStart"/>
      <w:r w:rsidRPr="0082124E">
        <w:rPr>
          <w:rFonts w:ascii="Times New Roman" w:hAnsi="Times New Roman" w:cs="Times New Roman"/>
          <w:color w:val="000000"/>
        </w:rPr>
        <w:t>Avellone</w:t>
      </w:r>
      <w:proofErr w:type="spellEnd"/>
      <w:r w:rsidRPr="0082124E">
        <w:rPr>
          <w:rFonts w:ascii="Times New Roman" w:hAnsi="Times New Roman" w:cs="Times New Roman"/>
          <w:color w:val="000000"/>
        </w:rPr>
        <w:t xml:space="preserve">, Lauren; Brooke, Valerie; </w:t>
      </w:r>
      <w:proofErr w:type="spellStart"/>
      <w:r w:rsidRPr="0082124E">
        <w:rPr>
          <w:rFonts w:ascii="Times New Roman" w:hAnsi="Times New Roman" w:cs="Times New Roman"/>
          <w:color w:val="000000"/>
        </w:rPr>
        <w:t>Wehman</w:t>
      </w:r>
      <w:proofErr w:type="spellEnd"/>
      <w:r w:rsidRPr="0082124E">
        <w:rPr>
          <w:rFonts w:ascii="Times New Roman" w:hAnsi="Times New Roman" w:cs="Times New Roman"/>
          <w:color w:val="000000"/>
        </w:rPr>
        <w:t xml:space="preserve">, Paul; Inge, Katherine; </w:t>
      </w:r>
      <w:proofErr w:type="spellStart"/>
      <w:r w:rsidRPr="0082124E">
        <w:rPr>
          <w:rFonts w:ascii="Times New Roman" w:hAnsi="Times New Roman" w:cs="Times New Roman"/>
          <w:color w:val="000000"/>
        </w:rPr>
        <w:t>Schall</w:t>
      </w:r>
      <w:proofErr w:type="spellEnd"/>
      <w:r w:rsidRPr="0082124E">
        <w:rPr>
          <w:rFonts w:ascii="Times New Roman" w:hAnsi="Times New Roman" w:cs="Times New Roman"/>
          <w:color w:val="000000"/>
        </w:rPr>
        <w:t xml:space="preserve">, Carol, &amp; Iwanaga, Kanko (2021). The impact of competitive integrated employment on economic, psychological, and physical health outcomes for individuals with intellectual and developmental disabilities. </w:t>
      </w:r>
      <w:r w:rsidRPr="0082124E">
        <w:rPr>
          <w:rFonts w:ascii="Times New Roman" w:hAnsi="Times New Roman" w:cs="Times New Roman"/>
          <w:i/>
          <w:iCs/>
          <w:color w:val="000000"/>
        </w:rPr>
        <w:t xml:space="preserve">Journal of Applied Research in Intellectual Disabilities, </w:t>
      </w:r>
      <w:r w:rsidRPr="0082124E">
        <w:rPr>
          <w:rFonts w:ascii="Times New Roman" w:hAnsi="Times New Roman" w:cs="Times New Roman"/>
          <w:color w:val="000000"/>
        </w:rPr>
        <w:t>DOI: 10.1111/jar.12974.</w:t>
      </w:r>
    </w:p>
    <w:p w14:paraId="560EBC4F" w14:textId="77777777" w:rsidR="000F0155" w:rsidRPr="000F0155" w:rsidRDefault="000F0155" w:rsidP="000F0155">
      <w:pPr>
        <w:pStyle w:val="BasicParagraph"/>
        <w:suppressAutoHyphens/>
        <w:spacing w:line="240" w:lineRule="auto"/>
        <w:rPr>
          <w:rFonts w:ascii="Times New Roman" w:hAnsi="Times New Roman" w:cs="Times New Roman"/>
        </w:rPr>
      </w:pPr>
    </w:p>
    <w:p w14:paraId="0E5B10C6" w14:textId="77777777" w:rsidR="000F0155" w:rsidRPr="000F0155" w:rsidRDefault="000F0155" w:rsidP="000F0155">
      <w:pPr>
        <w:pStyle w:val="BasicParagraph"/>
        <w:spacing w:line="240" w:lineRule="auto"/>
        <w:rPr>
          <w:rFonts w:ascii="Times New Roman" w:hAnsi="Times New Roman" w:cs="Times New Roman"/>
        </w:rPr>
      </w:pPr>
    </w:p>
    <w:p w14:paraId="569F28E3"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14:paraId="27A156DE" w14:textId="77777777" w:rsidR="0082124E" w:rsidRPr="0082124E" w:rsidRDefault="000F0155" w:rsidP="0082124E">
      <w:pPr>
        <w:pStyle w:val="BasicParagraph"/>
        <w:tabs>
          <w:tab w:val="left" w:pos="360"/>
        </w:tabs>
        <w:suppressAutoHyphens/>
        <w:spacing w:line="240" w:lineRule="auto"/>
        <w:rPr>
          <w:rFonts w:ascii="Arial Narrow" w:hAnsi="Arial Narrow" w:cs="Arial Narrow"/>
        </w:rPr>
      </w:pPr>
      <w:r w:rsidRPr="000F0155">
        <w:rPr>
          <w:rFonts w:ascii="Times New Roman" w:hAnsi="Times New Roman" w:cs="Times New Roman"/>
        </w:rPr>
        <w:t xml:space="preserve">  </w:t>
      </w:r>
      <w:r w:rsidRPr="000F0155">
        <w:rPr>
          <w:rFonts w:ascii="Times New Roman" w:hAnsi="Times New Roman" w:cs="Times New Roman"/>
        </w:rPr>
        <w:br/>
      </w:r>
      <w:r w:rsidR="0082124E" w:rsidRPr="0082124E">
        <w:rPr>
          <w:rFonts w:ascii="Times New Roman" w:hAnsi="Times New Roman" w:cs="Times New Roman"/>
        </w:rPr>
        <w:t>Competitive Integrated Employment (CIE) has been well established in research and policy as the preferred outcome for individuals with intellectual and developmental disabilities (IDD) in the United States. However, without greater documentation and accurate assessment of the impact of CIE to improve the lives of individuals with IDD, we risk greatly undervaluing this key life experience. Subsequently this miscalculates the public policy related to CIE by not more fully investigating in its promotion. Therefore, the purpose of this scoping review was not to describe CIE as an outcome, but rather to examine CIE as a vehicle for achieving other life benefits as determined by previous literature.  Specifically, the authors reviewed research to identify the level of evidence demonstrating an association between CIE and (a) economic, (b) psychological health, and (c) physical health outcomes for individual with IDD</w:t>
      </w:r>
      <w:r w:rsidR="0082124E" w:rsidRPr="0082124E">
        <w:rPr>
          <w:rFonts w:ascii="Arial Narrow" w:hAnsi="Arial Narrow" w:cs="Arial Narrow"/>
          <w:sz w:val="23"/>
          <w:szCs w:val="23"/>
        </w:rPr>
        <w:t>.</w:t>
      </w:r>
    </w:p>
    <w:p w14:paraId="4B7A910B" w14:textId="77777777" w:rsidR="000F0155" w:rsidRPr="000F0155" w:rsidRDefault="000F0155" w:rsidP="000F0155">
      <w:pPr>
        <w:pStyle w:val="BasicParagraph"/>
        <w:spacing w:line="240" w:lineRule="auto"/>
        <w:rPr>
          <w:rFonts w:ascii="Times New Roman" w:hAnsi="Times New Roman" w:cs="Times New Roman"/>
          <w:i/>
          <w:iCs/>
        </w:rPr>
      </w:pPr>
    </w:p>
    <w:p w14:paraId="381B26FE"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14:paraId="04B3A981"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14:paraId="6AADF632" w14:textId="6E09B543" w:rsidR="0082124E" w:rsidRPr="0082124E" w:rsidRDefault="000F0155" w:rsidP="0082124E">
      <w:pPr>
        <w:pStyle w:val="BasicParagraph"/>
        <w:tabs>
          <w:tab w:val="left" w:pos="360"/>
          <w:tab w:val="left" w:pos="2520"/>
          <w:tab w:val="left" w:pos="2720"/>
        </w:tabs>
        <w:suppressAutoHyphen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82124E" w:rsidRPr="0082124E">
        <w:rPr>
          <w:rFonts w:ascii="Times New Roman" w:hAnsi="Times New Roman" w:cs="Times New Roman"/>
        </w:rPr>
        <w:t xml:space="preserve">The review of the research literature identified 17 studies that met criteria for inclusion. Collectively, these studies </w:t>
      </w:r>
      <w:proofErr w:type="spellStart"/>
      <w:r w:rsidR="0082124E" w:rsidRPr="0082124E">
        <w:rPr>
          <w:rFonts w:ascii="Times New Roman" w:hAnsi="Times New Roman" w:cs="Times New Roman"/>
        </w:rPr>
        <w:t>indi-cated</w:t>
      </w:r>
      <w:proofErr w:type="spellEnd"/>
      <w:r w:rsidR="0082124E" w:rsidRPr="0082124E">
        <w:rPr>
          <w:rFonts w:ascii="Times New Roman" w:hAnsi="Times New Roman" w:cs="Times New Roman"/>
        </w:rPr>
        <w:t xml:space="preserve"> positive results supporting the association between CIE and various outcome constructs examined, although the level of evidence varied across studies, which incorporated a range of methodological designs, including retrospective review of records, secondary data analysis, analysis of survey data, and a variety of non- and pre-experimental measures. Findings include:</w:t>
      </w:r>
      <w:r w:rsidR="0082124E" w:rsidRPr="0082124E">
        <w:rPr>
          <w:rFonts w:ascii="Times New Roman" w:hAnsi="Times New Roman" w:cs="Times New Roman"/>
        </w:rPr>
        <w:tab/>
      </w:r>
    </w:p>
    <w:p w14:paraId="2ECACA03" w14:textId="47EA6490" w:rsidR="0082124E" w:rsidRPr="0082124E" w:rsidRDefault="0082124E" w:rsidP="0082124E">
      <w:pPr>
        <w:pStyle w:val="ListParagraph"/>
        <w:numPr>
          <w:ilvl w:val="0"/>
          <w:numId w:val="9"/>
        </w:numPr>
        <w:tabs>
          <w:tab w:val="left" w:pos="360"/>
          <w:tab w:val="left" w:pos="1260"/>
          <w:tab w:val="left" w:pos="2320"/>
          <w:tab w:val="left" w:pos="2520"/>
          <w:tab w:val="left" w:pos="272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t>Economic outcomes of CIE were reported most frequently, and also presented the strongest level of research evidence</w:t>
      </w:r>
    </w:p>
    <w:p w14:paraId="34B49382" w14:textId="363475EA" w:rsidR="0082124E" w:rsidRPr="0082124E" w:rsidRDefault="0082124E" w:rsidP="0082124E">
      <w:pPr>
        <w:pStyle w:val="ListParagraph"/>
        <w:numPr>
          <w:ilvl w:val="0"/>
          <w:numId w:val="9"/>
        </w:numPr>
        <w:tabs>
          <w:tab w:val="left" w:pos="360"/>
          <w:tab w:val="left" w:pos="1260"/>
          <w:tab w:val="left" w:pos="2320"/>
          <w:tab w:val="left" w:pos="2520"/>
          <w:tab w:val="left" w:pos="27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t>All studies examining economic outcome benefits for CIE-service participants included some measure of earnings, wages, or salary.</w:t>
      </w:r>
    </w:p>
    <w:p w14:paraId="0E8BA178" w14:textId="28F9E283" w:rsidR="0082124E" w:rsidRPr="0082124E" w:rsidRDefault="0082124E" w:rsidP="0082124E">
      <w:pPr>
        <w:pStyle w:val="ListParagraph"/>
        <w:numPr>
          <w:ilvl w:val="0"/>
          <w:numId w:val="9"/>
        </w:numPr>
        <w:tabs>
          <w:tab w:val="left" w:pos="360"/>
          <w:tab w:val="left" w:pos="1260"/>
          <w:tab w:val="left" w:pos="2320"/>
          <w:tab w:val="left" w:pos="2520"/>
          <w:tab w:val="left" w:pos="27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t>Participants in CIE earned more than their peers in segregated settings</w:t>
      </w:r>
    </w:p>
    <w:p w14:paraId="1DBE37C3" w14:textId="7167E572" w:rsidR="0082124E" w:rsidRPr="0082124E" w:rsidRDefault="0082124E" w:rsidP="0082124E">
      <w:pPr>
        <w:pStyle w:val="ListParagraph"/>
        <w:numPr>
          <w:ilvl w:val="0"/>
          <w:numId w:val="9"/>
        </w:numPr>
        <w:tabs>
          <w:tab w:val="left" w:pos="360"/>
          <w:tab w:val="left" w:pos="1260"/>
          <w:tab w:val="left" w:pos="2320"/>
          <w:tab w:val="left" w:pos="2520"/>
          <w:tab w:val="left" w:pos="27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t>SE in CIE settings proved to be less costly than a sheltered workshop and more efficient from a worker’s perspective in terms of the economic benefits received relative to cost.</w:t>
      </w:r>
    </w:p>
    <w:p w14:paraId="256DEC0A" w14:textId="0943ABB6" w:rsidR="0082124E" w:rsidRPr="0082124E" w:rsidRDefault="0082124E" w:rsidP="0082124E">
      <w:pPr>
        <w:pStyle w:val="ListParagraph"/>
        <w:numPr>
          <w:ilvl w:val="0"/>
          <w:numId w:val="9"/>
        </w:numPr>
        <w:tabs>
          <w:tab w:val="left" w:pos="360"/>
          <w:tab w:val="left" w:pos="1260"/>
          <w:tab w:val="left" w:pos="2320"/>
          <w:tab w:val="left" w:pos="2520"/>
          <w:tab w:val="left" w:pos="27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t>All studies examining psychological and physical health outcomes reported positive findings related to those engaged in CIE</w:t>
      </w:r>
    </w:p>
    <w:p w14:paraId="0504F7F4" w14:textId="22E94EC2" w:rsidR="0082124E" w:rsidRPr="0082124E" w:rsidRDefault="0082124E" w:rsidP="0082124E">
      <w:pPr>
        <w:pStyle w:val="ListParagraph"/>
        <w:numPr>
          <w:ilvl w:val="0"/>
          <w:numId w:val="9"/>
        </w:numPr>
        <w:tabs>
          <w:tab w:val="left" w:pos="360"/>
          <w:tab w:val="left" w:pos="1260"/>
          <w:tab w:val="left" w:pos="2320"/>
          <w:tab w:val="left" w:pos="2520"/>
          <w:tab w:val="left" w:pos="27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lastRenderedPageBreak/>
        <w:t xml:space="preserve">CIE was linked to improvements in locus of control, self-determination, personal independence, autonomy, maladaptive </w:t>
      </w:r>
      <w:proofErr w:type="spellStart"/>
      <w:r w:rsidRPr="0082124E">
        <w:rPr>
          <w:rFonts w:ascii="Times New Roman" w:hAnsi="Times New Roman" w:cs="Times New Roman"/>
          <w:color w:val="000000"/>
          <w:sz w:val="24"/>
          <w:szCs w:val="24"/>
        </w:rPr>
        <w:t>behaviours</w:t>
      </w:r>
      <w:proofErr w:type="spellEnd"/>
      <w:r w:rsidRPr="0082124E">
        <w:rPr>
          <w:rFonts w:ascii="Times New Roman" w:hAnsi="Times New Roman" w:cs="Times New Roman"/>
          <w:color w:val="000000"/>
          <w:sz w:val="24"/>
          <w:szCs w:val="24"/>
        </w:rPr>
        <w:t>, and quality of life.</w:t>
      </w:r>
    </w:p>
    <w:p w14:paraId="2AA90796" w14:textId="06E18B7F" w:rsidR="0082124E" w:rsidRPr="0082124E" w:rsidRDefault="0082124E" w:rsidP="0082124E">
      <w:pPr>
        <w:pStyle w:val="ListParagraph"/>
        <w:numPr>
          <w:ilvl w:val="0"/>
          <w:numId w:val="9"/>
        </w:numPr>
        <w:tabs>
          <w:tab w:val="left" w:pos="360"/>
          <w:tab w:val="left" w:pos="1260"/>
          <w:tab w:val="left" w:pos="2320"/>
          <w:tab w:val="left" w:pos="2520"/>
          <w:tab w:val="left" w:pos="2720"/>
        </w:tabs>
        <w:suppressAutoHyphen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t>CIE led to increased levels of community integration.</w:t>
      </w:r>
    </w:p>
    <w:p w14:paraId="562DE12D" w14:textId="3194C4F5" w:rsidR="000F0155" w:rsidRDefault="000F0155" w:rsidP="0082124E">
      <w:pPr>
        <w:pStyle w:val="BasicParagraph"/>
        <w:spacing w:line="240" w:lineRule="auto"/>
        <w:rPr>
          <w:rFonts w:ascii="Times New Roman" w:hAnsi="Times New Roman" w:cs="Times New Roman"/>
        </w:rPr>
      </w:pPr>
    </w:p>
    <w:p w14:paraId="39246931" w14:textId="77777777"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14:paraId="44E46194" w14:textId="77777777"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14:paraId="0880505F" w14:textId="77777777"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14:paraId="2E1F53B4" w14:textId="77777777" w:rsidR="0082124E" w:rsidRPr="0082124E" w:rsidRDefault="0082124E" w:rsidP="0082124E">
      <w:pPr>
        <w:tabs>
          <w:tab w:val="left" w:pos="360"/>
          <w:tab w:val="left" w:pos="560"/>
          <w:tab w:val="left" w:pos="980"/>
        </w:tabs>
        <w:autoSpaceDE w:val="0"/>
        <w:autoSpaceDN w:val="0"/>
        <w:adjustRightInd w:val="0"/>
        <w:spacing w:after="0" w:line="240" w:lineRule="auto"/>
        <w:textAlignment w:val="center"/>
        <w:rPr>
          <w:rFonts w:ascii="Times New Roman" w:hAnsi="Times New Roman" w:cs="Times New Roman"/>
          <w:color w:val="000000"/>
          <w:sz w:val="24"/>
          <w:szCs w:val="24"/>
        </w:rPr>
      </w:pPr>
      <w:r w:rsidRPr="0082124E">
        <w:rPr>
          <w:rFonts w:ascii="Times New Roman" w:hAnsi="Times New Roman" w:cs="Times New Roman"/>
          <w:color w:val="000000"/>
          <w:sz w:val="24"/>
          <w:szCs w:val="24"/>
        </w:rPr>
        <w:t>This review has demonstrated that there is credible evidence for the benefit of CIE extending beyond simply achieving employment in and of itself. However, more training and technical assistance is needed to provide support to practitioners aiming to launch new initiatives and sustain their implementation of CIE.</w:t>
      </w:r>
    </w:p>
    <w:p w14:paraId="653142FF" w14:textId="77777777" w:rsidR="000F0155" w:rsidRDefault="000F0155" w:rsidP="000F0155">
      <w:pPr>
        <w:pStyle w:val="BasicParagraph"/>
        <w:spacing w:line="240" w:lineRule="auto"/>
        <w:rPr>
          <w:rFonts w:ascii="Times New Roman" w:hAnsi="Times New Roman" w:cs="Times New Roman"/>
        </w:rPr>
      </w:pPr>
    </w:p>
    <w:p w14:paraId="2DE42560" w14:textId="77777777" w:rsidR="001521FC" w:rsidRPr="000F0155" w:rsidRDefault="001521FC" w:rsidP="000F0155">
      <w:pPr>
        <w:pStyle w:val="BasicParagraph"/>
        <w:spacing w:line="240" w:lineRule="auto"/>
        <w:rPr>
          <w:rFonts w:ascii="Times New Roman" w:hAnsi="Times New Roman" w:cs="Times New Roman"/>
        </w:rPr>
      </w:pPr>
    </w:p>
    <w:p w14:paraId="247AAD91" w14:textId="44A9560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More about this Article (Where to go from here?)</w:t>
      </w:r>
    </w:p>
    <w:p w14:paraId="367C62E9" w14:textId="77777777" w:rsidR="0082124E" w:rsidRPr="0082124E" w:rsidRDefault="000F0155" w:rsidP="0082124E">
      <w:pPr>
        <w:pStyle w:val="BasicParagraph"/>
        <w:tabs>
          <w:tab w:val="left" w:pos="360"/>
          <w:tab w:val="left" w:pos="560"/>
          <w:tab w:val="left" w:pos="980"/>
        </w:tabs>
        <w:suppressAutoHyphens/>
        <w:spacing w:line="240" w:lineRule="auto"/>
        <w:rPr>
          <w:rFonts w:ascii="Times New Roman" w:hAnsi="Times New Roman" w:cs="Times New Roman"/>
        </w:rPr>
      </w:pPr>
      <w:r w:rsidRPr="0082124E">
        <w:rPr>
          <w:rFonts w:ascii="Times New Roman" w:hAnsi="Times New Roman" w:cs="Times New Roman"/>
          <w:b/>
          <w:bCs/>
        </w:rPr>
        <w:t xml:space="preserve">   </w:t>
      </w:r>
      <w:r w:rsidRPr="0082124E">
        <w:rPr>
          <w:rFonts w:ascii="Times New Roman" w:hAnsi="Times New Roman" w:cs="Times New Roman"/>
          <w:b/>
          <w:bCs/>
        </w:rPr>
        <w:br/>
      </w:r>
      <w:r w:rsidR="0082124E" w:rsidRPr="0082124E">
        <w:rPr>
          <w:rFonts w:ascii="Times New Roman" w:hAnsi="Times New Roman" w:cs="Times New Roman"/>
          <w:w w:val="98"/>
        </w:rPr>
        <w:t xml:space="preserve">The current review was developed to understand the state of the research literature concerning the economic, psychological </w:t>
      </w:r>
      <w:r w:rsidR="0082124E" w:rsidRPr="0082124E">
        <w:rPr>
          <w:rFonts w:ascii="Times New Roman" w:hAnsi="Times New Roman" w:cs="Times New Roman"/>
          <w:w w:val="97"/>
        </w:rPr>
        <w:t>and physical health benefits associated with CIE. Research findings clearly show that CIE leads to more economic prosperity</w:t>
      </w:r>
      <w:r w:rsidR="0082124E" w:rsidRPr="0082124E">
        <w:rPr>
          <w:rFonts w:ascii="Times New Roman" w:hAnsi="Times New Roman" w:cs="Times New Roman"/>
          <w:w w:val="98"/>
        </w:rPr>
        <w:t xml:space="preserve"> and with it, greater access to community activities and inclusion, higher quality of life, greater independence, and better overall health. While these findings unilaterally support CIE, there needs to be a greater commitment to future research directed at examining how these critical individual factors play a role in the lives of individuals when CIE is the primary employment goal.</w:t>
      </w:r>
      <w:r w:rsidR="0082124E" w:rsidRPr="0082124E">
        <w:rPr>
          <w:rFonts w:ascii="Times New Roman" w:hAnsi="Times New Roman" w:cs="Times New Roman"/>
        </w:rPr>
        <w:t xml:space="preserve">   </w:t>
      </w:r>
    </w:p>
    <w:p w14:paraId="06DC2ED0" w14:textId="5CEB4588" w:rsidR="001521FC" w:rsidRPr="000F0155" w:rsidRDefault="001521FC" w:rsidP="0082124E">
      <w:pPr>
        <w:pStyle w:val="BasicParagraph"/>
        <w:tabs>
          <w:tab w:val="left" w:pos="720"/>
          <w:tab w:val="left" w:pos="2420"/>
          <w:tab w:val="left" w:pos="2700"/>
        </w:tabs>
        <w:spacing w:line="240" w:lineRule="auto"/>
        <w:rPr>
          <w:rFonts w:ascii="Times New Roman" w:hAnsi="Times New Roman" w:cs="Times New Roman"/>
        </w:rPr>
      </w:pPr>
    </w:p>
    <w:p w14:paraId="47FC8C92"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14:paraId="3EA9A0EB" w14:textId="77777777" w:rsidR="000F0155" w:rsidRPr="000F0155" w:rsidRDefault="000F0155" w:rsidP="000F0155">
      <w:pPr>
        <w:pStyle w:val="BasicParagraph"/>
        <w:spacing w:line="240" w:lineRule="auto"/>
        <w:rPr>
          <w:rFonts w:ascii="Times New Roman" w:hAnsi="Times New Roman" w:cs="Times New Roman"/>
          <w:b/>
          <w:bCs/>
          <w:u w:val="thick"/>
        </w:rPr>
      </w:pPr>
    </w:p>
    <w:p w14:paraId="0C8F3615" w14:textId="181F1008" w:rsidR="000F0155" w:rsidRDefault="000F0155" w:rsidP="000F0155">
      <w:pPr>
        <w:pStyle w:val="BasicParagraph"/>
        <w:spacing w:line="240" w:lineRule="auto"/>
        <w:rPr>
          <w:rFonts w:ascii="Times New Roman" w:hAnsi="Times New Roman" w:cs="Times New Roman"/>
          <w:b/>
          <w:bCs/>
          <w:u w:val="thick"/>
        </w:rPr>
      </w:pPr>
      <w:r w:rsidRPr="000F0155">
        <w:rPr>
          <w:rFonts w:ascii="Times New Roman" w:hAnsi="Times New Roman" w:cs="Times New Roman"/>
          <w:b/>
          <w:bCs/>
          <w:u w:val="thick"/>
        </w:rPr>
        <w:t>Questions? Feedback</w:t>
      </w:r>
      <w:r w:rsidRPr="000F0155">
        <w:rPr>
          <w:rFonts w:ascii="Times New Roman" w:hAnsi="Times New Roman" w:cs="Times New Roman"/>
          <w:b/>
          <w:bCs/>
        </w:rPr>
        <w:t>?</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5" w:history="1">
        <w:r w:rsidR="002B6A64">
          <w:rPr>
            <w:rStyle w:val="Hyperlink"/>
            <w:rFonts w:ascii="Times New Roman" w:hAnsi="Times New Roman" w:cs="Times New Roman"/>
            <w:b/>
            <w:bCs/>
          </w:rPr>
          <w:t>https://idd.vcurrtc.org/</w:t>
        </w:r>
      </w:hyperlink>
    </w:p>
    <w:p w14:paraId="6D1A8DE1" w14:textId="77777777" w:rsidR="00FE5D87" w:rsidRDefault="00FE5D87" w:rsidP="000F0155">
      <w:pPr>
        <w:pStyle w:val="BasicParagraph"/>
        <w:spacing w:line="240" w:lineRule="auto"/>
        <w:rPr>
          <w:rFonts w:ascii="Times New Roman" w:hAnsi="Times New Roman" w:cs="Times New Roman"/>
          <w:b/>
          <w:bCs/>
          <w:u w:val="thick"/>
        </w:rPr>
      </w:pPr>
    </w:p>
    <w:p w14:paraId="2EC1F12B" w14:textId="77777777" w:rsidR="00FE5D87" w:rsidRDefault="00FE5D87" w:rsidP="000F0155">
      <w:pPr>
        <w:pStyle w:val="BasicParagraph"/>
        <w:spacing w:line="240" w:lineRule="auto"/>
        <w:rPr>
          <w:rFonts w:ascii="Times New Roman" w:hAnsi="Times New Roman" w:cs="Times New Roman"/>
          <w:b/>
          <w:bCs/>
          <w:u w:val="thick"/>
        </w:rPr>
      </w:pPr>
    </w:p>
    <w:p w14:paraId="614DBEFC" w14:textId="77777777" w:rsidR="00FE5D87" w:rsidRDefault="00FE5D87" w:rsidP="000F0155">
      <w:pPr>
        <w:pStyle w:val="BasicParagraph"/>
        <w:spacing w:line="240" w:lineRule="auto"/>
        <w:rPr>
          <w:rFonts w:ascii="Times New Roman" w:hAnsi="Times New Roman" w:cs="Times New Roman"/>
          <w:b/>
          <w:bCs/>
          <w:u w:val="thick"/>
        </w:rPr>
      </w:pPr>
    </w:p>
    <w:p w14:paraId="7EA4A482" w14:textId="77777777" w:rsidR="00FE5D87" w:rsidRDefault="00FE5D87" w:rsidP="000F0155">
      <w:pPr>
        <w:pStyle w:val="BasicParagraph"/>
        <w:spacing w:line="240" w:lineRule="auto"/>
        <w:rPr>
          <w:rFonts w:ascii="Times New Roman" w:hAnsi="Times New Roman" w:cs="Times New Roman"/>
          <w:b/>
          <w:bCs/>
          <w:u w:val="thick"/>
        </w:rPr>
      </w:pPr>
    </w:p>
    <w:p w14:paraId="0D47FCB3" w14:textId="77777777" w:rsidR="00FE5D87" w:rsidRDefault="00FE5D87" w:rsidP="000F0155">
      <w:pPr>
        <w:pStyle w:val="BasicParagraph"/>
        <w:spacing w:line="240" w:lineRule="auto"/>
        <w:rPr>
          <w:rFonts w:ascii="Times New Roman" w:hAnsi="Times New Roman" w:cs="Times New Roman"/>
          <w:b/>
          <w:bCs/>
          <w:u w:val="thick"/>
        </w:rPr>
      </w:pPr>
    </w:p>
    <w:p w14:paraId="1DB6210B" w14:textId="77777777" w:rsidR="00FE5D87" w:rsidRDefault="00FE5D87" w:rsidP="000F0155">
      <w:pPr>
        <w:pStyle w:val="BasicParagraph"/>
        <w:spacing w:line="240" w:lineRule="auto"/>
        <w:rPr>
          <w:rFonts w:ascii="Times New Roman" w:hAnsi="Times New Roman" w:cs="Times New Roman"/>
          <w:b/>
          <w:bCs/>
          <w:u w:val="thick"/>
        </w:rPr>
      </w:pPr>
    </w:p>
    <w:p w14:paraId="6F1E5771" w14:textId="77777777" w:rsidR="00FE5D87" w:rsidRDefault="00FE5D87" w:rsidP="000F0155">
      <w:pPr>
        <w:pStyle w:val="BasicParagraph"/>
        <w:spacing w:line="240" w:lineRule="auto"/>
        <w:rPr>
          <w:rFonts w:ascii="Times New Roman" w:hAnsi="Times New Roman" w:cs="Times New Roman"/>
          <w:b/>
          <w:bCs/>
          <w:u w:val="thick"/>
        </w:rPr>
      </w:pPr>
    </w:p>
    <w:p w14:paraId="7A0D8FF2" w14:textId="77777777" w:rsidR="001521FC" w:rsidRDefault="001521FC" w:rsidP="000F0155">
      <w:pPr>
        <w:pStyle w:val="BasicParagraph"/>
        <w:spacing w:line="240" w:lineRule="auto"/>
        <w:rPr>
          <w:rFonts w:ascii="Times New Roman" w:hAnsi="Times New Roman" w:cs="Times New Roman"/>
          <w:b/>
          <w:bCs/>
          <w:u w:val="thick"/>
        </w:rPr>
      </w:pPr>
    </w:p>
    <w:p w14:paraId="75582787" w14:textId="77777777" w:rsidR="00FE5D87" w:rsidRDefault="00FE5D87" w:rsidP="000F0155">
      <w:pPr>
        <w:pStyle w:val="BasicParagraph"/>
        <w:spacing w:line="240" w:lineRule="auto"/>
        <w:rPr>
          <w:rFonts w:ascii="Times New Roman" w:hAnsi="Times New Roman" w:cs="Times New Roman"/>
          <w:b/>
          <w:bCs/>
          <w:u w:val="thick"/>
        </w:rPr>
      </w:pPr>
    </w:p>
    <w:p w14:paraId="51F1668B" w14:textId="77777777" w:rsidR="00FE5D87" w:rsidRDefault="00FE5D87" w:rsidP="000F0155">
      <w:pPr>
        <w:pStyle w:val="BasicParagraph"/>
        <w:spacing w:line="240" w:lineRule="auto"/>
        <w:rPr>
          <w:rFonts w:ascii="Times New Roman" w:hAnsi="Times New Roman" w:cs="Times New Roman"/>
          <w:b/>
          <w:bCs/>
          <w:u w:val="thick"/>
        </w:rPr>
      </w:pPr>
    </w:p>
    <w:p w14:paraId="34F7D01E" w14:textId="77777777" w:rsidR="00FE5D87" w:rsidRDefault="00FE5D87" w:rsidP="000F0155">
      <w:pPr>
        <w:pStyle w:val="BasicParagraph"/>
        <w:spacing w:line="240" w:lineRule="auto"/>
        <w:rPr>
          <w:rFonts w:ascii="Times New Roman" w:hAnsi="Times New Roman" w:cs="Times New Roman"/>
          <w:b/>
          <w:bCs/>
          <w:u w:val="thick"/>
        </w:rPr>
      </w:pPr>
    </w:p>
    <w:p w14:paraId="21F7DEC6" w14:textId="77777777" w:rsidR="00FE5D87" w:rsidRDefault="00FE5D87" w:rsidP="000F0155">
      <w:pPr>
        <w:pStyle w:val="BasicParagraph"/>
        <w:spacing w:line="240" w:lineRule="auto"/>
        <w:rPr>
          <w:rFonts w:ascii="Times New Roman" w:hAnsi="Times New Roman" w:cs="Times New Roman"/>
          <w:b/>
          <w:bCs/>
          <w:u w:val="thick"/>
        </w:rPr>
      </w:pPr>
    </w:p>
    <w:p w14:paraId="3D2A1D88" w14:textId="77777777" w:rsidR="00FE5D87" w:rsidRDefault="00FE5D87" w:rsidP="000F0155">
      <w:pPr>
        <w:pStyle w:val="BasicParagraph"/>
        <w:spacing w:line="240" w:lineRule="auto"/>
        <w:rPr>
          <w:rFonts w:ascii="Times New Roman" w:hAnsi="Times New Roman" w:cs="Times New Roman"/>
          <w:b/>
          <w:bCs/>
          <w:u w:val="thick"/>
        </w:rPr>
      </w:pPr>
    </w:p>
    <w:p w14:paraId="13BBCED0" w14:textId="77777777" w:rsidR="00FE5D87" w:rsidRDefault="00FE5D87" w:rsidP="000F0155">
      <w:pPr>
        <w:pStyle w:val="BasicParagraph"/>
        <w:spacing w:line="240" w:lineRule="auto"/>
        <w:rPr>
          <w:rFonts w:ascii="Times New Roman" w:hAnsi="Times New Roman" w:cs="Times New Roman"/>
          <w:b/>
          <w:bCs/>
          <w:u w:val="thick"/>
        </w:rPr>
      </w:pPr>
    </w:p>
    <w:p w14:paraId="26F9C453" w14:textId="77777777" w:rsidR="00FE5D87" w:rsidRDefault="00FE5D87" w:rsidP="000F0155">
      <w:pPr>
        <w:pStyle w:val="BasicParagraph"/>
        <w:spacing w:line="240" w:lineRule="auto"/>
        <w:rPr>
          <w:rFonts w:ascii="Times New Roman" w:hAnsi="Times New Roman" w:cs="Times New Roman"/>
          <w:b/>
          <w:bCs/>
          <w:u w:val="thick"/>
        </w:rPr>
      </w:pPr>
    </w:p>
    <w:p w14:paraId="56ED77EC" w14:textId="77777777" w:rsidR="00FE5D87" w:rsidRDefault="00FE5D87" w:rsidP="000F0155">
      <w:pPr>
        <w:pStyle w:val="BasicParagraph"/>
        <w:spacing w:line="240" w:lineRule="auto"/>
        <w:rPr>
          <w:rFonts w:ascii="Times New Roman" w:hAnsi="Times New Roman" w:cs="Times New Roman"/>
          <w:b/>
          <w:bCs/>
          <w:u w:val="thick"/>
        </w:rPr>
      </w:pPr>
    </w:p>
    <w:p w14:paraId="6F1E756B" w14:textId="77777777" w:rsidR="00FE5D87" w:rsidRDefault="00FE5D87" w:rsidP="000F0155">
      <w:pPr>
        <w:pStyle w:val="BasicParagraph"/>
        <w:spacing w:line="240" w:lineRule="auto"/>
        <w:rPr>
          <w:rFonts w:ascii="Times New Roman" w:hAnsi="Times New Roman" w:cs="Times New Roman"/>
          <w:b/>
          <w:bCs/>
          <w:u w:val="thick"/>
        </w:rPr>
      </w:pPr>
    </w:p>
    <w:p w14:paraId="7E8B7E28" w14:textId="7E493A1B" w:rsidR="00FE5D87" w:rsidRDefault="00FE5D87" w:rsidP="000F0155">
      <w:pPr>
        <w:pStyle w:val="BasicParagraph"/>
        <w:spacing w:line="240" w:lineRule="auto"/>
        <w:rPr>
          <w:rFonts w:ascii="Times New Roman" w:hAnsi="Times New Roman" w:cs="Times New Roman"/>
          <w:b/>
          <w:bCs/>
          <w:u w:val="thick"/>
        </w:rPr>
      </w:pPr>
    </w:p>
    <w:p w14:paraId="5A470C7A" w14:textId="72B68919" w:rsidR="00FE437D" w:rsidRDefault="00FE437D" w:rsidP="000F0155">
      <w:pPr>
        <w:pStyle w:val="BasicParagraph"/>
        <w:spacing w:line="240" w:lineRule="auto"/>
        <w:rPr>
          <w:rFonts w:ascii="Times New Roman" w:hAnsi="Times New Roman" w:cs="Times New Roman"/>
          <w:b/>
          <w:bCs/>
          <w:u w:val="thick"/>
        </w:rPr>
      </w:pPr>
    </w:p>
    <w:p w14:paraId="5FB669AF" w14:textId="77777777" w:rsidR="00FE437D" w:rsidRDefault="00FE437D" w:rsidP="000F0155">
      <w:pPr>
        <w:pStyle w:val="BasicParagraph"/>
        <w:spacing w:line="240" w:lineRule="auto"/>
        <w:rPr>
          <w:rFonts w:ascii="Times New Roman" w:hAnsi="Times New Roman" w:cs="Times New Roman"/>
          <w:b/>
          <w:bCs/>
          <w:u w:val="thick"/>
        </w:rPr>
      </w:pPr>
    </w:p>
    <w:p w14:paraId="4873C123" w14:textId="77777777" w:rsidR="00FE5D87" w:rsidRDefault="00FE5D87" w:rsidP="000F0155">
      <w:pPr>
        <w:pStyle w:val="BasicParagraph"/>
        <w:spacing w:line="240" w:lineRule="auto"/>
        <w:rPr>
          <w:rFonts w:ascii="Times New Roman" w:hAnsi="Times New Roman" w:cs="Times New Roman"/>
          <w:b/>
          <w:bCs/>
          <w:u w:val="thick"/>
        </w:rPr>
      </w:pPr>
    </w:p>
    <w:p w14:paraId="1BC53841" w14:textId="77777777" w:rsidR="00FE5D87" w:rsidRDefault="00FE5D87" w:rsidP="000F0155">
      <w:pPr>
        <w:pStyle w:val="BasicParagraph"/>
        <w:spacing w:line="240" w:lineRule="auto"/>
        <w:rPr>
          <w:rFonts w:ascii="Times New Roman" w:hAnsi="Times New Roman" w:cs="Times New Roman"/>
          <w:b/>
          <w:bCs/>
          <w:u w:val="thick"/>
        </w:rPr>
      </w:pPr>
    </w:p>
    <w:p w14:paraId="780BD599" w14:textId="77777777" w:rsidR="00FE5D87" w:rsidRPr="00FE5D87" w:rsidRDefault="00FE5D87" w:rsidP="00FE5D87">
      <w:pPr>
        <w:pStyle w:val="BasicParagraph"/>
        <w:spacing w:line="240" w:lineRule="auto"/>
        <w:rPr>
          <w:rFonts w:ascii="Times New Roman" w:hAnsi="Times New Roman" w:cs="Times New Roman"/>
          <w:b/>
          <w:bCs/>
          <w:u w:val="thick"/>
        </w:rPr>
      </w:pPr>
    </w:p>
    <w:p w14:paraId="790E536D" w14:textId="77777777"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14:paraId="35A37EC0" w14:textId="77777777" w:rsidR="00FF601F" w:rsidRPr="000F0155" w:rsidRDefault="00FE5D87" w:rsidP="00802D55">
      <w:pPr>
        <w:pStyle w:val="BasicParagraph"/>
        <w:spacing w:line="240" w:lineRule="auto"/>
        <w:rPr>
          <w:rFonts w:ascii="Times New Roman" w:hAnsi="Times New Roman" w:cs="Times New Roman"/>
        </w:rPr>
      </w:pPr>
      <w:r w:rsidRPr="00FE5D87">
        <w:rPr>
          <w:rFonts w:ascii="Times New Roman" w:hAnsi="Times New Roman" w:cs="Times New Roman"/>
          <w:sz w:val="16"/>
          <w:szCs w:val="16"/>
        </w:rPr>
        <w:t>access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Human Services (HHS</w:t>
      </w:r>
      <w:proofErr w:type="gramStart"/>
      <w:r>
        <w:rPr>
          <w:rFonts w:ascii="Times New Roman" w:hAnsi="Times New Roman" w:cs="Times New Roman"/>
          <w:sz w:val="16"/>
          <w:szCs w:val="16"/>
        </w:rPr>
        <w:t>).f</w:t>
      </w:r>
      <w:proofErr w:type="gramEnd"/>
      <w:r>
        <w:rPr>
          <w:rFonts w:ascii="Times New Roman" w:hAnsi="Times New Roman" w:cs="Times New Roman"/>
          <w:sz w:val="16"/>
          <w:szCs w:val="16"/>
        </w:rPr>
        <w:t xml:space="preserve"> special </w:t>
      </w:r>
      <w:r w:rsidRPr="00FE5D87">
        <w:rPr>
          <w:rFonts w:ascii="Times New Roman" w:hAnsi="Times New Roman" w:cs="Times New Roman"/>
          <w:sz w:val="16"/>
          <w:szCs w:val="16"/>
        </w:rPr>
        <w:t>accommodations are needed, please contact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2040703060306020203"/>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BAE"/>
    <w:multiLevelType w:val="hybridMultilevel"/>
    <w:tmpl w:val="FB7C4F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0E460B"/>
    <w:multiLevelType w:val="hybridMultilevel"/>
    <w:tmpl w:val="CE807A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9B15989"/>
    <w:multiLevelType w:val="hybridMultilevel"/>
    <w:tmpl w:val="70248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4B578A"/>
    <w:multiLevelType w:val="hybridMultilevel"/>
    <w:tmpl w:val="2CE6EF7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7701F99"/>
    <w:multiLevelType w:val="hybridMultilevel"/>
    <w:tmpl w:val="C6623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BB2201"/>
    <w:multiLevelType w:val="hybridMultilevel"/>
    <w:tmpl w:val="563A4E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971D0"/>
    <w:multiLevelType w:val="hybridMultilevel"/>
    <w:tmpl w:val="25FE0AB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8"/>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55"/>
    <w:rsid w:val="000F0155"/>
    <w:rsid w:val="001521FC"/>
    <w:rsid w:val="002B6A64"/>
    <w:rsid w:val="00802D55"/>
    <w:rsid w:val="0082124E"/>
    <w:rsid w:val="00CC75A7"/>
    <w:rsid w:val="00FE437D"/>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83DB"/>
  <w15:docId w15:val="{948D69C4-CD54-4914-93F4-09766D0E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152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d.vcurrt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Jeanne Roberts</cp:lastModifiedBy>
  <cp:revision>3</cp:revision>
  <dcterms:created xsi:type="dcterms:W3CDTF">2022-01-12T17:01:00Z</dcterms:created>
  <dcterms:modified xsi:type="dcterms:W3CDTF">2022-01-12T17:06:00Z</dcterms:modified>
</cp:coreProperties>
</file>