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155" w:rsidRPr="00FE5D87" w:rsidRDefault="000F0155" w:rsidP="000F0155">
      <w:pPr>
        <w:pStyle w:val="BasicParagraph"/>
        <w:spacing w:line="240" w:lineRule="auto"/>
        <w:rPr>
          <w:rFonts w:ascii="Times New Roman" w:hAnsi="Times New Roman" w:cs="Times New Roman"/>
          <w:color w:val="808080" w:themeColor="background1" w:themeShade="80"/>
          <w:sz w:val="36"/>
          <w:szCs w:val="36"/>
        </w:rPr>
      </w:pPr>
      <w:r w:rsidRPr="00FE5D87">
        <w:rPr>
          <w:rFonts w:ascii="Times New Roman" w:hAnsi="Times New Roman" w:cs="Times New Roman"/>
          <w:color w:val="808080" w:themeColor="background1" w:themeShade="80"/>
          <w:sz w:val="36"/>
          <w:szCs w:val="36"/>
        </w:rPr>
        <w:t xml:space="preserve">RRTC on Employer </w:t>
      </w:r>
      <w:r w:rsidRPr="00FE5D87">
        <w:rPr>
          <w:rFonts w:ascii="Times New Roman" w:hAnsi="Times New Roman" w:cs="Times New Roman"/>
          <w:color w:val="808080" w:themeColor="background1" w:themeShade="80"/>
          <w:sz w:val="36"/>
          <w:szCs w:val="36"/>
        </w:rPr>
        <w:t>Practices for</w:t>
      </w:r>
      <w:r w:rsidRPr="00FE5D87">
        <w:rPr>
          <w:rFonts w:ascii="Times New Roman" w:hAnsi="Times New Roman" w:cs="Times New Roman"/>
          <w:color w:val="808080" w:themeColor="background1" w:themeShade="80"/>
          <w:sz w:val="36"/>
          <w:szCs w:val="36"/>
        </w:rPr>
        <w:t xml:space="preserve"> </w:t>
      </w:r>
      <w:r w:rsidRPr="00FE5D87">
        <w:rPr>
          <w:rFonts w:ascii="Times New Roman" w:hAnsi="Times New Roman" w:cs="Times New Roman"/>
          <w:color w:val="808080" w:themeColor="background1" w:themeShade="80"/>
          <w:sz w:val="36"/>
          <w:szCs w:val="36"/>
        </w:rPr>
        <w:t>Individuals with</w:t>
      </w:r>
      <w:r w:rsidRPr="00FE5D87">
        <w:rPr>
          <w:rFonts w:ascii="Times New Roman" w:hAnsi="Times New Roman" w:cs="Times New Roman"/>
          <w:color w:val="808080" w:themeColor="background1" w:themeShade="80"/>
          <w:sz w:val="36"/>
          <w:szCs w:val="36"/>
        </w:rPr>
        <w:t xml:space="preserve"> </w:t>
      </w:r>
      <w:r w:rsidRPr="00FE5D87">
        <w:rPr>
          <w:rFonts w:ascii="Times New Roman" w:hAnsi="Times New Roman" w:cs="Times New Roman"/>
          <w:color w:val="808080" w:themeColor="background1" w:themeShade="80"/>
          <w:sz w:val="36"/>
          <w:szCs w:val="36"/>
        </w:rPr>
        <w:t>Disabilities</w:t>
      </w:r>
    </w:p>
    <w:p w:rsidR="000F0155" w:rsidRPr="000F0155" w:rsidRDefault="000F0155" w:rsidP="000F0155">
      <w:pPr>
        <w:pStyle w:val="BasicParagraph"/>
        <w:spacing w:line="240" w:lineRule="auto"/>
        <w:rPr>
          <w:rFonts w:ascii="Times New Roman" w:hAnsi="Times New Roman" w:cs="Times New Roman"/>
          <w:sz w:val="28"/>
          <w:szCs w:val="28"/>
        </w:rPr>
      </w:pPr>
    </w:p>
    <w:p w:rsidR="000F0155" w:rsidRDefault="000F0155" w:rsidP="000F0155">
      <w:pPr>
        <w:pStyle w:val="BasicParagraph"/>
        <w:spacing w:line="204" w:lineRule="auto"/>
        <w:rPr>
          <w:rFonts w:ascii="Times New Roman" w:hAnsi="Times New Roman" w:cs="Times New Roman"/>
          <w:b/>
          <w:color w:val="auto"/>
          <w:sz w:val="52"/>
          <w:szCs w:val="52"/>
        </w:rPr>
      </w:pPr>
      <w:r w:rsidRPr="000F0155">
        <w:rPr>
          <w:rFonts w:ascii="Times New Roman" w:hAnsi="Times New Roman" w:cs="Times New Roman"/>
          <w:b/>
          <w:color w:val="auto"/>
          <w:sz w:val="52"/>
          <w:szCs w:val="52"/>
        </w:rPr>
        <w:t>Research Summary</w:t>
      </w:r>
      <w:r>
        <w:rPr>
          <w:rFonts w:ascii="Times New Roman" w:hAnsi="Times New Roman" w:cs="Times New Roman"/>
          <w:b/>
          <w:color w:val="auto"/>
          <w:sz w:val="52"/>
          <w:szCs w:val="52"/>
        </w:rPr>
        <w:t xml:space="preserve"> </w:t>
      </w:r>
    </w:p>
    <w:p w:rsidR="000F0155" w:rsidRPr="000F0155" w:rsidRDefault="000F0155" w:rsidP="000F0155">
      <w:pPr>
        <w:pStyle w:val="BasicParagraph"/>
        <w:spacing w:line="204" w:lineRule="auto"/>
        <w:rPr>
          <w:rFonts w:ascii="Times New Roman" w:hAnsi="Times New Roman" w:cs="Times New Roman"/>
          <w:color w:val="auto"/>
          <w:sz w:val="22"/>
          <w:szCs w:val="22"/>
        </w:rPr>
      </w:pPr>
      <w:r w:rsidRPr="000F0155">
        <w:rPr>
          <w:rFonts w:ascii="Times New Roman" w:hAnsi="Times New Roman" w:cs="Times New Roman"/>
          <w:color w:val="auto"/>
          <w:sz w:val="22"/>
          <w:szCs w:val="22"/>
        </w:rPr>
        <w:t>June 2018</w:t>
      </w:r>
    </w:p>
    <w:p w:rsidR="000F0155" w:rsidRPr="000F0155" w:rsidRDefault="000F0155" w:rsidP="000F0155">
      <w:pPr>
        <w:pStyle w:val="BasicParagraph"/>
        <w:spacing w:line="240" w:lineRule="auto"/>
        <w:rPr>
          <w:rFonts w:ascii="Times New Roman" w:hAnsi="Times New Roman" w:cs="Times New Roman"/>
          <w:color w:val="auto"/>
        </w:rPr>
      </w:pPr>
    </w:p>
    <w:p w:rsidR="000F0155" w:rsidRPr="00FE5D87" w:rsidRDefault="000F0155" w:rsidP="000F0155">
      <w:pPr>
        <w:pStyle w:val="BasicParagraph"/>
        <w:suppressAutoHyphens/>
        <w:spacing w:line="240" w:lineRule="auto"/>
        <w:rPr>
          <w:rFonts w:ascii="Times New Roman" w:hAnsi="Times New Roman" w:cs="Times New Roman"/>
          <w:b/>
          <w:bCs/>
          <w:i/>
          <w:iCs/>
          <w:color w:val="auto"/>
          <w:sz w:val="40"/>
          <w:szCs w:val="40"/>
        </w:rPr>
      </w:pPr>
      <w:r w:rsidRPr="00FE5D87">
        <w:rPr>
          <w:rFonts w:ascii="Times New Roman" w:hAnsi="Times New Roman" w:cs="Times New Roman"/>
          <w:b/>
          <w:bCs/>
          <w:i/>
          <w:iCs/>
          <w:color w:val="auto"/>
          <w:sz w:val="40"/>
          <w:szCs w:val="40"/>
        </w:rPr>
        <w:t xml:space="preserve">Disclosing Disability in the Employment Setting: </w:t>
      </w:r>
      <w:r w:rsidRPr="00FE5D87">
        <w:rPr>
          <w:rFonts w:ascii="Times New Roman" w:hAnsi="Times New Roman" w:cs="Times New Roman"/>
          <w:b/>
          <w:bCs/>
          <w:i/>
          <w:iCs/>
          <w:color w:val="auto"/>
          <w:sz w:val="40"/>
          <w:szCs w:val="40"/>
        </w:rPr>
        <w:t xml:space="preserve">Perspectives from Workers with </w:t>
      </w:r>
      <w:r w:rsidRPr="00FE5D87">
        <w:rPr>
          <w:rFonts w:ascii="Times New Roman" w:hAnsi="Times New Roman" w:cs="Times New Roman"/>
          <w:b/>
          <w:bCs/>
          <w:i/>
          <w:iCs/>
          <w:color w:val="auto"/>
          <w:sz w:val="40"/>
          <w:szCs w:val="40"/>
        </w:rPr>
        <w:t>Multiple Sclerosis</w:t>
      </w:r>
    </w:p>
    <w:p w:rsidR="000F0155" w:rsidRPr="000F0155" w:rsidRDefault="000F0155" w:rsidP="000F0155">
      <w:pPr>
        <w:pStyle w:val="BasicParagraph"/>
        <w:spacing w:line="240" w:lineRule="auto"/>
        <w:rPr>
          <w:rFonts w:ascii="Times New Roman" w:hAnsi="Times New Roman" w:cs="Times New Roman"/>
          <w:b/>
          <w:bCs/>
          <w:i/>
          <w:iCs/>
          <w:color w:val="auto"/>
        </w:rPr>
      </w:pPr>
    </w:p>
    <w:p w:rsidR="000F0155" w:rsidRPr="000F0155" w:rsidRDefault="000F0155" w:rsidP="000F0155">
      <w:pPr>
        <w:pStyle w:val="BasicParagraph"/>
        <w:spacing w:line="240" w:lineRule="auto"/>
        <w:rPr>
          <w:rFonts w:ascii="Times New Roman" w:hAnsi="Times New Roman" w:cs="Times New Roman"/>
          <w:color w:val="auto"/>
        </w:rPr>
      </w:pPr>
      <w:r w:rsidRPr="000F0155">
        <w:rPr>
          <w:rFonts w:ascii="Times New Roman" w:hAnsi="Times New Roman" w:cs="Times New Roman"/>
          <w:color w:val="auto"/>
        </w:rPr>
        <w:t>This summary is for general information and reference purposes. The original article is owned and copyright protected by the IOS Press.</w:t>
      </w:r>
    </w:p>
    <w:p w:rsidR="000F0155" w:rsidRPr="000F0155" w:rsidRDefault="000F0155" w:rsidP="000F0155">
      <w:pPr>
        <w:pStyle w:val="BasicParagraph"/>
        <w:spacing w:line="240" w:lineRule="auto"/>
        <w:rPr>
          <w:rFonts w:ascii="Times New Roman" w:hAnsi="Times New Roman" w:cs="Times New Roman"/>
        </w:rPr>
      </w:pPr>
    </w:p>
    <w:p w:rsidR="000F0155" w:rsidRDefault="000F0155" w:rsidP="000F0155">
      <w:pPr>
        <w:pStyle w:val="BasicParagraph"/>
        <w:suppressAutoHyphens/>
        <w:spacing w:line="240" w:lineRule="auto"/>
        <w:rPr>
          <w:rFonts w:ascii="Times New Roman" w:hAnsi="Times New Roman" w:cs="Times New Roman"/>
        </w:rPr>
      </w:pPr>
      <w:r>
        <w:rPr>
          <w:rFonts w:ascii="Times New Roman" w:hAnsi="Times New Roman" w:cs="Times New Roman"/>
        </w:rPr>
        <w:t>Citation:</w:t>
      </w:r>
    </w:p>
    <w:p w:rsidR="000F0155" w:rsidRPr="000F0155" w:rsidRDefault="000F0155" w:rsidP="000F0155">
      <w:pPr>
        <w:pStyle w:val="BasicParagraph"/>
        <w:suppressAutoHyphens/>
        <w:spacing w:line="240" w:lineRule="auto"/>
        <w:rPr>
          <w:rFonts w:ascii="Times New Roman" w:hAnsi="Times New Roman" w:cs="Times New Roman"/>
        </w:rPr>
      </w:pPr>
      <w:proofErr w:type="gramStart"/>
      <w:r w:rsidRPr="000F0155">
        <w:rPr>
          <w:rFonts w:ascii="Times New Roman" w:hAnsi="Times New Roman" w:cs="Times New Roman"/>
        </w:rPr>
        <w:t xml:space="preserve">Reed, K. S., Meade, M., </w:t>
      </w:r>
      <w:proofErr w:type="spellStart"/>
      <w:r w:rsidRPr="000F0155">
        <w:rPr>
          <w:rFonts w:ascii="Times New Roman" w:hAnsi="Times New Roman" w:cs="Times New Roman"/>
        </w:rPr>
        <w:t>Jarnecke</w:t>
      </w:r>
      <w:proofErr w:type="spellEnd"/>
      <w:r w:rsidRPr="000F0155">
        <w:rPr>
          <w:rFonts w:ascii="Times New Roman" w:hAnsi="Times New Roman" w:cs="Times New Roman"/>
        </w:rPr>
        <w:t xml:space="preserve">, M., </w:t>
      </w:r>
      <w:proofErr w:type="spellStart"/>
      <w:r w:rsidRPr="000F0155">
        <w:rPr>
          <w:rFonts w:ascii="Times New Roman" w:hAnsi="Times New Roman" w:cs="Times New Roman"/>
        </w:rPr>
        <w:t>Rumrill</w:t>
      </w:r>
      <w:proofErr w:type="spellEnd"/>
      <w:r w:rsidRPr="000F0155">
        <w:rPr>
          <w:rFonts w:ascii="Times New Roman" w:hAnsi="Times New Roman" w:cs="Times New Roman"/>
        </w:rPr>
        <w:t>, P., &amp; Krause, J. S. (2017).</w:t>
      </w:r>
      <w:proofErr w:type="gramEnd"/>
      <w:r w:rsidRPr="000F0155">
        <w:rPr>
          <w:rFonts w:ascii="Times New Roman" w:hAnsi="Times New Roman" w:cs="Times New Roman"/>
        </w:rPr>
        <w:t xml:space="preserve"> </w:t>
      </w:r>
      <w:proofErr w:type="gramStart"/>
      <w:r w:rsidRPr="000F0155">
        <w:rPr>
          <w:rFonts w:ascii="Times New Roman" w:hAnsi="Times New Roman" w:cs="Times New Roman"/>
        </w:rPr>
        <w:t>Disclosing disability in the employment setting: Perspectives from workers with multiple sclerosis.</w:t>
      </w:r>
      <w:proofErr w:type="gramEnd"/>
      <w:r w:rsidRPr="000F0155">
        <w:rPr>
          <w:rFonts w:ascii="Times New Roman" w:hAnsi="Times New Roman" w:cs="Times New Roman"/>
        </w:rPr>
        <w:t xml:space="preserve">  </w:t>
      </w:r>
      <w:r w:rsidRPr="000F0155">
        <w:rPr>
          <w:rFonts w:ascii="Times New Roman" w:hAnsi="Times New Roman" w:cs="Times New Roman"/>
          <w:i/>
          <w:iCs/>
        </w:rPr>
        <w:t>Journal of Vocational Rehabilitation, 47</w:t>
      </w:r>
      <w:r w:rsidRPr="000F0155">
        <w:rPr>
          <w:rFonts w:ascii="Times New Roman" w:hAnsi="Times New Roman" w:cs="Times New Roman"/>
        </w:rPr>
        <w:t xml:space="preserve">(2), 175-184. </w:t>
      </w:r>
      <w:proofErr w:type="gramStart"/>
      <w:r w:rsidRPr="000F0155">
        <w:rPr>
          <w:rFonts w:ascii="Times New Roman" w:hAnsi="Times New Roman" w:cs="Times New Roman"/>
        </w:rPr>
        <w:t>doi:</w:t>
      </w:r>
      <w:proofErr w:type="gramEnd"/>
      <w:r w:rsidRPr="000F0155">
        <w:rPr>
          <w:rFonts w:ascii="Times New Roman" w:hAnsi="Times New Roman" w:cs="Times New Roman"/>
        </w:rPr>
        <w:t>10.3233/jvr-170893</w:t>
      </w:r>
    </w:p>
    <w:p w:rsidR="000F0155" w:rsidRPr="000F0155" w:rsidRDefault="000F0155" w:rsidP="000F0155">
      <w:pPr>
        <w:pStyle w:val="BasicParagraph"/>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A quick look:</w:t>
      </w:r>
    </w:p>
    <w:p w:rsidR="000F0155" w:rsidRPr="000F0155" w:rsidRDefault="000F0155" w:rsidP="000F0155">
      <w:pPr>
        <w:pStyle w:val="BasicParagraph"/>
        <w:spacing w:line="240" w:lineRule="auto"/>
        <w:rPr>
          <w:rFonts w:ascii="Times New Roman" w:hAnsi="Times New Roman" w:cs="Times New Roman"/>
          <w:i/>
          <w:iCs/>
        </w:rPr>
      </w:pPr>
      <w:r w:rsidRPr="000F0155">
        <w:rPr>
          <w:rFonts w:ascii="Times New Roman" w:hAnsi="Times New Roman" w:cs="Times New Roman"/>
        </w:rPr>
        <w:t xml:space="preserve">  </w:t>
      </w:r>
      <w:r w:rsidRPr="000F0155">
        <w:rPr>
          <w:rFonts w:ascii="Times New Roman" w:hAnsi="Times New Roman" w:cs="Times New Roman"/>
        </w:rPr>
        <w:br/>
      </w:r>
      <w:r w:rsidRPr="000F0155">
        <w:rPr>
          <w:rFonts w:ascii="Times New Roman" w:hAnsi="Times New Roman" w:cs="Times New Roman"/>
          <w:i/>
          <w:iCs/>
        </w:rPr>
        <w:t>A 22-year old, fresh out of college, has just been hired to a company. Their professional career is just beginning when, even with few symptoms, the new employee is diagnosed with multiple sclerosis. Among the many decisions</w:t>
      </w:r>
      <w:r>
        <w:rPr>
          <w:rFonts w:ascii="Times New Roman" w:hAnsi="Times New Roman" w:cs="Times New Roman"/>
          <w:i/>
          <w:iCs/>
        </w:rPr>
        <w:t xml:space="preserve"> </w:t>
      </w:r>
      <w:r w:rsidRPr="000F0155">
        <w:rPr>
          <w:rFonts w:ascii="Times New Roman" w:hAnsi="Times New Roman" w:cs="Times New Roman"/>
          <w:i/>
          <w:iCs/>
        </w:rPr>
        <w:t xml:space="preserve">the young professional must make, is whether or not to disclose the disability to their employer. In this hypothetical scenario, what impact will this have on their career? Do the benefits of disclosing the information, such as </w:t>
      </w:r>
      <w:proofErr w:type="gramStart"/>
      <w:r w:rsidRPr="000F0155">
        <w:rPr>
          <w:rFonts w:ascii="Times New Roman" w:hAnsi="Times New Roman" w:cs="Times New Roman"/>
          <w:i/>
          <w:iCs/>
        </w:rPr>
        <w:t>accommodations,</w:t>
      </w:r>
      <w:proofErr w:type="gramEnd"/>
      <w:r w:rsidRPr="000F0155">
        <w:rPr>
          <w:rFonts w:ascii="Times New Roman" w:hAnsi="Times New Roman" w:cs="Times New Roman"/>
          <w:i/>
          <w:iCs/>
        </w:rPr>
        <w:t xml:space="preserve"> outweigh the perceived risks, such as termination of employment. This article explores and analyzes the decisions made by people with MS to disclose or not to disclose their disability and what considerations are made when making those decisions.</w:t>
      </w:r>
    </w:p>
    <w:p w:rsidR="000F0155" w:rsidRPr="000F0155" w:rsidRDefault="000F0155" w:rsidP="000F0155">
      <w:pPr>
        <w:pStyle w:val="BasicParagraph"/>
        <w:spacing w:line="240" w:lineRule="auto"/>
        <w:rPr>
          <w:rFonts w:ascii="Times New Roman" w:hAnsi="Times New Roman" w:cs="Times New Roman"/>
          <w:i/>
          <w:iCs/>
        </w:rPr>
      </w:pPr>
    </w:p>
    <w:p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rPr>
        <w:t xml:space="preserve"> </w:t>
      </w: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Key Findings:</w:t>
      </w:r>
    </w:p>
    <w:p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b/>
          <w:bCs/>
        </w:rPr>
        <w:t xml:space="preserve">  </w:t>
      </w:r>
      <w:r w:rsidRPr="000F0155">
        <w:rPr>
          <w:rFonts w:ascii="Times New Roman" w:hAnsi="Times New Roman" w:cs="Times New Roman"/>
          <w:b/>
          <w:bCs/>
        </w:rPr>
        <w:br/>
      </w:r>
      <w:r w:rsidRPr="000F0155">
        <w:rPr>
          <w:rFonts w:ascii="Times New Roman" w:hAnsi="Times New Roman" w:cs="Times New Roman"/>
        </w:rPr>
        <w:t xml:space="preserve">Of the 2.3 million people diagnosed with multiple sclerosis worldwide, many of them are diagnosed between the ages of 20 and 50 years old. In order to better understand the decision-making process of these individuals, eight focus groups were held in three US states (South Carolina, Georgia and Ohio). The participants had three things in common: they were all at least 18 years </w:t>
      </w:r>
      <w:proofErr w:type="gramStart"/>
      <w:r w:rsidRPr="000F0155">
        <w:rPr>
          <w:rFonts w:ascii="Times New Roman" w:hAnsi="Times New Roman" w:cs="Times New Roman"/>
        </w:rPr>
        <w:t>old,</w:t>
      </w:r>
      <w:proofErr w:type="gramEnd"/>
      <w:r w:rsidRPr="000F0155">
        <w:rPr>
          <w:rFonts w:ascii="Times New Roman" w:hAnsi="Times New Roman" w:cs="Times New Roman"/>
        </w:rPr>
        <w:t xml:space="preserve"> all spoke English, and all worked after their MS diagnosis. Here are some of the findings from the focus groups discussed in the article:</w:t>
      </w:r>
    </w:p>
    <w:p w:rsidR="000F0155" w:rsidRPr="000F0155" w:rsidRDefault="000F0155" w:rsidP="000F0155">
      <w:pPr>
        <w:pStyle w:val="BasicParagraph"/>
        <w:numPr>
          <w:ilvl w:val="0"/>
          <w:numId w:val="1"/>
        </w:numPr>
        <w:tabs>
          <w:tab w:val="left" w:pos="260"/>
          <w:tab w:val="left" w:pos="2460"/>
        </w:tabs>
        <w:spacing w:line="240" w:lineRule="auto"/>
        <w:ind w:left="990" w:hanging="270"/>
        <w:rPr>
          <w:rFonts w:ascii="Times New Roman" w:hAnsi="Times New Roman" w:cs="Times New Roman"/>
        </w:rPr>
      </w:pPr>
      <w:r w:rsidRPr="000F0155">
        <w:rPr>
          <w:rFonts w:ascii="Times New Roman" w:hAnsi="Times New Roman" w:cs="Times New Roman"/>
        </w:rPr>
        <w:t>Many participants disclosed their diagnosis to explain, prepare, or educate their employers or colleagues.</w:t>
      </w:r>
    </w:p>
    <w:p w:rsidR="000F0155" w:rsidRPr="000F0155" w:rsidRDefault="000F0155" w:rsidP="000F0155">
      <w:pPr>
        <w:pStyle w:val="BasicParagraph"/>
        <w:numPr>
          <w:ilvl w:val="0"/>
          <w:numId w:val="1"/>
        </w:numPr>
        <w:tabs>
          <w:tab w:val="left" w:pos="260"/>
          <w:tab w:val="left" w:pos="2460"/>
        </w:tabs>
        <w:spacing w:line="240" w:lineRule="auto"/>
        <w:ind w:left="990" w:hanging="270"/>
        <w:rPr>
          <w:rFonts w:ascii="Times New Roman" w:hAnsi="Times New Roman" w:cs="Times New Roman"/>
        </w:rPr>
      </w:pPr>
      <w:r w:rsidRPr="000F0155">
        <w:rPr>
          <w:rFonts w:ascii="Times New Roman" w:hAnsi="Times New Roman" w:cs="Times New Roman"/>
        </w:rPr>
        <w:t>Some had no concerns or fear of the disclosure to their employers.</w:t>
      </w:r>
    </w:p>
    <w:p w:rsidR="000F0155" w:rsidRPr="000F0155" w:rsidRDefault="000F0155" w:rsidP="000F0155">
      <w:pPr>
        <w:pStyle w:val="BasicParagraph"/>
        <w:numPr>
          <w:ilvl w:val="0"/>
          <w:numId w:val="1"/>
        </w:numPr>
        <w:tabs>
          <w:tab w:val="left" w:pos="260"/>
          <w:tab w:val="left" w:pos="2460"/>
        </w:tabs>
        <w:spacing w:line="240" w:lineRule="auto"/>
        <w:ind w:left="990" w:hanging="270"/>
        <w:rPr>
          <w:rFonts w:ascii="Times New Roman" w:hAnsi="Times New Roman" w:cs="Times New Roman"/>
        </w:rPr>
      </w:pPr>
      <w:r w:rsidRPr="000F0155">
        <w:rPr>
          <w:rFonts w:ascii="Times New Roman" w:hAnsi="Times New Roman" w:cs="Times New Roman"/>
        </w:rPr>
        <w:t xml:space="preserve">A number of participants decided to delay disclosure, limit the number </w:t>
      </w:r>
      <w:r>
        <w:rPr>
          <w:rFonts w:ascii="Times New Roman" w:hAnsi="Times New Roman" w:cs="Times New Roman"/>
        </w:rPr>
        <w:t xml:space="preserve">of people they told, or decided </w:t>
      </w:r>
      <w:r w:rsidRPr="000F0155">
        <w:rPr>
          <w:rFonts w:ascii="Times New Roman" w:hAnsi="Times New Roman" w:cs="Times New Roman"/>
        </w:rPr>
        <w:t>not to disclose at all.</w:t>
      </w:r>
    </w:p>
    <w:p w:rsidR="000F0155" w:rsidRPr="000F0155" w:rsidRDefault="000F0155" w:rsidP="000F0155">
      <w:pPr>
        <w:pStyle w:val="BasicParagraph"/>
        <w:numPr>
          <w:ilvl w:val="0"/>
          <w:numId w:val="1"/>
        </w:numPr>
        <w:tabs>
          <w:tab w:val="left" w:pos="260"/>
          <w:tab w:val="left" w:pos="2460"/>
        </w:tabs>
        <w:spacing w:line="240" w:lineRule="auto"/>
        <w:ind w:left="990" w:hanging="270"/>
        <w:rPr>
          <w:rFonts w:ascii="Times New Roman" w:hAnsi="Times New Roman" w:cs="Times New Roman"/>
        </w:rPr>
      </w:pPr>
      <w:r w:rsidRPr="000F0155">
        <w:rPr>
          <w:rFonts w:ascii="Times New Roman" w:hAnsi="Times New Roman" w:cs="Times New Roman"/>
        </w:rPr>
        <w:t xml:space="preserve">The participants were met with mixed reactions after their disclosures, ranging from positive to termination of employment. </w:t>
      </w:r>
    </w:p>
    <w:p w:rsidR="000F0155" w:rsidRDefault="000F0155" w:rsidP="000F0155">
      <w:pPr>
        <w:pStyle w:val="BasicParagraph"/>
        <w:tabs>
          <w:tab w:val="left" w:pos="260"/>
          <w:tab w:val="left" w:pos="940"/>
        </w:tabs>
        <w:spacing w:line="240" w:lineRule="auto"/>
        <w:ind w:left="700"/>
        <w:rPr>
          <w:rFonts w:ascii="Times New Roman" w:hAnsi="Times New Roman" w:cs="Times New Roman"/>
        </w:rPr>
      </w:pPr>
    </w:p>
    <w:p w:rsidR="000F0155" w:rsidRPr="000F0155" w:rsidRDefault="000F0155" w:rsidP="000F0155">
      <w:pPr>
        <w:pStyle w:val="BasicParagraph"/>
        <w:tabs>
          <w:tab w:val="left" w:pos="260"/>
          <w:tab w:val="left" w:pos="940"/>
        </w:tabs>
        <w:spacing w:line="240" w:lineRule="auto"/>
        <w:ind w:left="700"/>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color w:val="B92D3E"/>
          <w:sz w:val="32"/>
          <w:szCs w:val="32"/>
        </w:rPr>
      </w:pPr>
      <w:r w:rsidRPr="000F0155">
        <w:rPr>
          <w:rFonts w:ascii="Times New Roman" w:hAnsi="Times New Roman" w:cs="Times New Roman"/>
          <w:b/>
          <w:bCs/>
          <w:sz w:val="32"/>
          <w:szCs w:val="32"/>
        </w:rPr>
        <w:t xml:space="preserve">Putting It into Practice:        </w:t>
      </w:r>
    </w:p>
    <w:p w:rsidR="000F0155" w:rsidRPr="000F0155" w:rsidRDefault="000F0155" w:rsidP="000F0155">
      <w:pPr>
        <w:pStyle w:val="BasicParagraph"/>
        <w:spacing w:line="240" w:lineRule="auto"/>
        <w:rPr>
          <w:rFonts w:ascii="Times New Roman" w:hAnsi="Times New Roman" w:cs="Times New Roman"/>
          <w:b/>
          <w:bCs/>
          <w:color w:val="B92D3E"/>
        </w:rPr>
      </w:pPr>
      <w:r w:rsidRPr="000F0155">
        <w:rPr>
          <w:rFonts w:ascii="Times New Roman" w:hAnsi="Times New Roman" w:cs="Times New Roman"/>
          <w:b/>
          <w:bCs/>
          <w:color w:val="B92D3E"/>
        </w:rPr>
        <w:t xml:space="preserve"> </w:t>
      </w:r>
    </w:p>
    <w:p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rPr>
        <w:t xml:space="preserve">The Diversity Partners Project should continue to be an individual determination, but the ramifications of the disclosure should also be regulated and enforced in a more substantial way. Policies, including information on </w:t>
      </w:r>
      <w:r w:rsidRPr="000F0155">
        <w:rPr>
          <w:rFonts w:ascii="Times New Roman" w:hAnsi="Times New Roman" w:cs="Times New Roman"/>
        </w:rPr>
        <w:lastRenderedPageBreak/>
        <w:t>the ADA, information about the disability, and the accommodations available to those with MS, should also be a distributed to more people, employers and employees, in more impactful ways.</w:t>
      </w:r>
    </w:p>
    <w:p w:rsidR="000F0155" w:rsidRPr="000F0155" w:rsidRDefault="000F0155" w:rsidP="000F0155">
      <w:pPr>
        <w:pStyle w:val="BasicParagraph"/>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rPr>
        <w:t xml:space="preserve"> </w:t>
      </w:r>
      <w:proofErr w:type="gramStart"/>
      <w:r w:rsidRPr="000F0155">
        <w:rPr>
          <w:rFonts w:ascii="Times New Roman" w:hAnsi="Times New Roman" w:cs="Times New Roman"/>
          <w:b/>
          <w:bCs/>
          <w:sz w:val="32"/>
          <w:szCs w:val="32"/>
        </w:rPr>
        <w:t>More about this Article (Where to go from here?)</w:t>
      </w:r>
      <w:proofErr w:type="gramEnd"/>
    </w:p>
    <w:p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b/>
          <w:bCs/>
        </w:rPr>
        <w:t xml:space="preserve">   </w:t>
      </w:r>
      <w:r w:rsidRPr="000F0155">
        <w:rPr>
          <w:rFonts w:ascii="Times New Roman" w:hAnsi="Times New Roman" w:cs="Times New Roman"/>
          <w:b/>
          <w:bCs/>
        </w:rPr>
        <w:br/>
      </w:r>
      <w:r w:rsidRPr="000F0155">
        <w:rPr>
          <w:rFonts w:ascii="Times New Roman" w:hAnsi="Times New Roman" w:cs="Times New Roman"/>
        </w:rPr>
        <w:t>The participants in the focus groups had a variety of responses and experiences when they chose to disclose or not to disclose. Here are a few of the responses from the article:</w:t>
      </w:r>
    </w:p>
    <w:p w:rsidR="000F0155" w:rsidRPr="000F0155" w:rsidRDefault="000F0155" w:rsidP="000F0155">
      <w:pPr>
        <w:pStyle w:val="BasicParagraph"/>
        <w:numPr>
          <w:ilvl w:val="0"/>
          <w:numId w:val="2"/>
        </w:numPr>
        <w:spacing w:line="240" w:lineRule="auto"/>
        <w:ind w:left="990" w:hanging="270"/>
        <w:rPr>
          <w:rFonts w:ascii="Times New Roman" w:hAnsi="Times New Roman" w:cs="Times New Roman"/>
        </w:rPr>
      </w:pPr>
      <w:r w:rsidRPr="000F0155">
        <w:rPr>
          <w:rFonts w:ascii="Times New Roman" w:hAnsi="Times New Roman" w:cs="Times New Roman"/>
        </w:rPr>
        <w:t xml:space="preserve">Marjorie -- “I didn’t feel like I had a choice of disclosing because I was hit so hard, it was so obvious. I mean we’re talking days. You could count calendar days between the </w:t>
      </w:r>
      <w:proofErr w:type="gramStart"/>
      <w:r w:rsidRPr="000F0155">
        <w:rPr>
          <w:rFonts w:ascii="Times New Roman" w:hAnsi="Times New Roman" w:cs="Times New Roman"/>
        </w:rPr>
        <w:t>time</w:t>
      </w:r>
      <w:proofErr w:type="gramEnd"/>
      <w:r w:rsidRPr="000F0155">
        <w:rPr>
          <w:rFonts w:ascii="Times New Roman" w:hAnsi="Times New Roman" w:cs="Times New Roman"/>
        </w:rPr>
        <w:t xml:space="preserve"> I was running around with no problems whatsoever and suddenly I couldn’t walk. I mean there was no hiding this.”</w:t>
      </w:r>
    </w:p>
    <w:p w:rsidR="000F0155" w:rsidRPr="000F0155" w:rsidRDefault="000F0155" w:rsidP="000F0155">
      <w:pPr>
        <w:pStyle w:val="BasicParagraph"/>
        <w:numPr>
          <w:ilvl w:val="0"/>
          <w:numId w:val="2"/>
        </w:numPr>
        <w:spacing w:line="240" w:lineRule="auto"/>
        <w:ind w:left="990" w:hanging="270"/>
        <w:rPr>
          <w:rFonts w:ascii="Times New Roman" w:hAnsi="Times New Roman" w:cs="Times New Roman"/>
        </w:rPr>
      </w:pPr>
      <w:r w:rsidRPr="000F0155">
        <w:rPr>
          <w:rFonts w:ascii="Times New Roman" w:hAnsi="Times New Roman" w:cs="Times New Roman"/>
        </w:rPr>
        <w:t>Joy -- “I didn’t disclose it right away. There was a lot of soul searching, a lot about everything going through my head because I didn’t want to be disabled, I didn’t want people to treat me different…”</w:t>
      </w:r>
    </w:p>
    <w:p w:rsidR="000F0155" w:rsidRPr="000F0155" w:rsidRDefault="000F0155" w:rsidP="000F0155">
      <w:pPr>
        <w:pStyle w:val="BasicParagraph"/>
        <w:numPr>
          <w:ilvl w:val="0"/>
          <w:numId w:val="2"/>
        </w:numPr>
        <w:spacing w:line="240" w:lineRule="auto"/>
        <w:ind w:left="990" w:hanging="270"/>
        <w:rPr>
          <w:rFonts w:ascii="Times New Roman" w:hAnsi="Times New Roman" w:cs="Times New Roman"/>
        </w:rPr>
      </w:pPr>
      <w:r w:rsidRPr="000F0155">
        <w:rPr>
          <w:rFonts w:ascii="Times New Roman" w:hAnsi="Times New Roman" w:cs="Times New Roman"/>
        </w:rPr>
        <w:t>Rebecca -- “I told my last boss in 2005 because, in the music business, we don’t work just 9 to 5, and I just told her I was getting weaker, I was feeling weaker, and I was having bladder issues and balance and things like that. So I told her that there will be times where I wouldn’t physically be able to go out after work. But during the work hours I would be here from 10 to 7 and doing the best that I could and doing everything that I could do or whatever. But a month later, that’s when I was laid off.”</w:t>
      </w:r>
    </w:p>
    <w:p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rPr>
        <w:t xml:space="preserve"> </w:t>
      </w:r>
    </w:p>
    <w:p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b/>
          <w:bCs/>
          <w:u w:val="thick"/>
        </w:rPr>
        <w:t>Learn More</w:t>
      </w:r>
      <w:r w:rsidRPr="000F0155">
        <w:rPr>
          <w:rFonts w:ascii="Times New Roman" w:hAnsi="Times New Roman" w:cs="Times New Roman"/>
        </w:rPr>
        <w:t xml:space="preserve">     Access this article by visiting the RRTC Research Articles Database</w:t>
      </w:r>
    </w:p>
    <w:p w:rsidR="000F0155" w:rsidRPr="000F0155" w:rsidRDefault="000F0155" w:rsidP="000F0155">
      <w:pPr>
        <w:pStyle w:val="BasicParagraph"/>
        <w:spacing w:line="240" w:lineRule="auto"/>
        <w:rPr>
          <w:rFonts w:ascii="Times New Roman" w:hAnsi="Times New Roman" w:cs="Times New Roman"/>
          <w:b/>
          <w:bCs/>
          <w:u w:val="thick"/>
        </w:rPr>
      </w:pPr>
    </w:p>
    <w:p w:rsidR="000F0155" w:rsidRDefault="000F0155" w:rsidP="000F0155">
      <w:pPr>
        <w:pStyle w:val="BasicParagraph"/>
        <w:spacing w:line="240" w:lineRule="auto"/>
        <w:rPr>
          <w:rFonts w:ascii="Times New Roman" w:hAnsi="Times New Roman" w:cs="Times New Roman"/>
          <w:b/>
          <w:bCs/>
          <w:u w:val="thick"/>
        </w:rPr>
      </w:pPr>
      <w:proofErr w:type="gramStart"/>
      <w:r w:rsidRPr="000F0155">
        <w:rPr>
          <w:rFonts w:ascii="Times New Roman" w:hAnsi="Times New Roman" w:cs="Times New Roman"/>
          <w:b/>
          <w:bCs/>
          <w:u w:val="thick"/>
        </w:rPr>
        <w:t>Questions?</w:t>
      </w:r>
      <w:proofErr w:type="gramEnd"/>
      <w:r w:rsidRPr="000F0155">
        <w:rPr>
          <w:rFonts w:ascii="Times New Roman" w:hAnsi="Times New Roman" w:cs="Times New Roman"/>
          <w:b/>
          <w:bCs/>
          <w:u w:val="thick"/>
        </w:rPr>
        <w:t xml:space="preserve"> </w:t>
      </w:r>
      <w:proofErr w:type="gramStart"/>
      <w:r w:rsidRPr="000F0155">
        <w:rPr>
          <w:rFonts w:ascii="Times New Roman" w:hAnsi="Times New Roman" w:cs="Times New Roman"/>
          <w:b/>
          <w:bCs/>
          <w:u w:val="thick"/>
        </w:rPr>
        <w:t>Feedback</w:t>
      </w:r>
      <w:r w:rsidRPr="000F0155">
        <w:rPr>
          <w:rFonts w:ascii="Times New Roman" w:hAnsi="Times New Roman" w:cs="Times New Roman"/>
          <w:b/>
          <w:bCs/>
        </w:rPr>
        <w:t>?</w:t>
      </w:r>
      <w:proofErr w:type="gramEnd"/>
      <w:r w:rsidRPr="000F0155">
        <w:rPr>
          <w:rFonts w:ascii="Times New Roman" w:hAnsi="Times New Roman" w:cs="Times New Roman"/>
        </w:rPr>
        <w:t xml:space="preserve">    Do you have questions or feedback about putting this research into practice? We’re waiting</w:t>
      </w:r>
      <w:r w:rsidR="00FE5D87">
        <w:rPr>
          <w:rFonts w:ascii="Times New Roman" w:hAnsi="Times New Roman" w:cs="Times New Roman"/>
        </w:rPr>
        <w:t xml:space="preserve"> </w:t>
      </w:r>
      <w:r w:rsidRPr="000F0155">
        <w:rPr>
          <w:rFonts w:ascii="Times New Roman" w:hAnsi="Times New Roman" w:cs="Times New Roman"/>
        </w:rPr>
        <w:t xml:space="preserve">to hear from you!  Send us your questions or feedback </w:t>
      </w:r>
      <w:hyperlink r:id="rId6" w:history="1">
        <w:r w:rsidR="00FE5D87" w:rsidRPr="00057F5F">
          <w:rPr>
            <w:rStyle w:val="Hyperlink"/>
            <w:rFonts w:ascii="Times New Roman" w:hAnsi="Times New Roman" w:cs="Times New Roman"/>
            <w:b/>
            <w:bCs/>
          </w:rPr>
          <w:t>https://ep.vcurrtc.org</w:t>
        </w:r>
      </w:hyperlink>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sz w:val="16"/>
          <w:szCs w:val="16"/>
        </w:rPr>
      </w:pPr>
      <w:r w:rsidRPr="00FE5D87">
        <w:rPr>
          <w:rFonts w:ascii="Times New Roman" w:hAnsi="Times New Roman" w:cs="Times New Roman"/>
          <w:sz w:val="16"/>
          <w:szCs w:val="16"/>
        </w:rPr>
        <w:t xml:space="preserve">Virginia Commonwealth University, Rehabilitation Research and Training Center (VCU-RRTC) is an equal opportunity/affirmative action institution providing </w:t>
      </w:r>
    </w:p>
    <w:p w:rsidR="00FF601F" w:rsidRPr="000F0155" w:rsidRDefault="00FE5D87" w:rsidP="00802D55">
      <w:pPr>
        <w:pStyle w:val="BasicParagraph"/>
        <w:spacing w:line="240" w:lineRule="auto"/>
        <w:rPr>
          <w:rFonts w:ascii="Times New Roman" w:hAnsi="Times New Roman" w:cs="Times New Roman"/>
        </w:rPr>
      </w:pPr>
      <w:proofErr w:type="gramStart"/>
      <w:r w:rsidRPr="00FE5D87">
        <w:rPr>
          <w:rFonts w:ascii="Times New Roman" w:hAnsi="Times New Roman" w:cs="Times New Roman"/>
          <w:sz w:val="16"/>
          <w:szCs w:val="16"/>
        </w:rPr>
        <w:t>access</w:t>
      </w:r>
      <w:proofErr w:type="gramEnd"/>
      <w:r w:rsidRPr="00FE5D87">
        <w:rPr>
          <w:rFonts w:ascii="Times New Roman" w:hAnsi="Times New Roman" w:cs="Times New Roman"/>
          <w:sz w:val="16"/>
          <w:szCs w:val="16"/>
        </w:rPr>
        <w:t xml:space="preserve"> to education and employment without regard to age, race, color, national origin, gender, religion, sexual orientation, vete</w:t>
      </w:r>
      <w:r>
        <w:rPr>
          <w:rFonts w:ascii="Times New Roman" w:hAnsi="Times New Roman" w:cs="Times New Roman"/>
          <w:sz w:val="16"/>
          <w:szCs w:val="16"/>
        </w:rPr>
        <w:t>ran’s status, political affili</w:t>
      </w:r>
      <w:r w:rsidRPr="00FE5D87">
        <w:rPr>
          <w:rFonts w:ascii="Times New Roman" w:hAnsi="Times New Roman" w:cs="Times New Roman"/>
          <w:sz w:val="16"/>
          <w:szCs w:val="16"/>
        </w:rPr>
        <w:t>ation, or disability.  The VCU-RRTC is funded by the National Institute on Disability, Independent Living, and Rehabilitation Research (NIDILRR grant</w:t>
      </w:r>
      <w:r>
        <w:rPr>
          <w:rFonts w:ascii="Times New Roman" w:hAnsi="Times New Roman" w:cs="Times New Roman"/>
          <w:sz w:val="16"/>
          <w:szCs w:val="16"/>
        </w:rPr>
        <w:t xml:space="preserve"> </w:t>
      </w:r>
      <w:r w:rsidRPr="00FE5D87">
        <w:rPr>
          <w:rFonts w:ascii="Times New Roman" w:hAnsi="Times New Roman" w:cs="Times New Roman"/>
          <w:sz w:val="16"/>
          <w:szCs w:val="16"/>
        </w:rPr>
        <w:t xml:space="preserve">#90RT5041).  NIDILRR is a Center within the Administration for Community Living (ACL), Department of Health and </w:t>
      </w:r>
      <w:r>
        <w:rPr>
          <w:rFonts w:ascii="Times New Roman" w:hAnsi="Times New Roman" w:cs="Times New Roman"/>
          <w:sz w:val="16"/>
          <w:szCs w:val="16"/>
        </w:rPr>
        <w:t xml:space="preserve">Human Services (HHS).f special </w:t>
      </w:r>
      <w:r w:rsidRPr="00FE5D87">
        <w:rPr>
          <w:rFonts w:ascii="Times New Roman" w:hAnsi="Times New Roman" w:cs="Times New Roman"/>
          <w:sz w:val="16"/>
          <w:szCs w:val="16"/>
        </w:rPr>
        <w:t xml:space="preserve">accommodations are needed, please </w:t>
      </w:r>
      <w:proofErr w:type="gramStart"/>
      <w:r w:rsidRPr="00FE5D87">
        <w:rPr>
          <w:rFonts w:ascii="Times New Roman" w:hAnsi="Times New Roman" w:cs="Times New Roman"/>
          <w:sz w:val="16"/>
          <w:szCs w:val="16"/>
        </w:rPr>
        <w:t>contact</w:t>
      </w:r>
      <w:proofErr w:type="gramEnd"/>
      <w:r w:rsidRPr="00FE5D87">
        <w:rPr>
          <w:rFonts w:ascii="Times New Roman" w:hAnsi="Times New Roman" w:cs="Times New Roman"/>
          <w:sz w:val="16"/>
          <w:szCs w:val="16"/>
        </w:rPr>
        <w:t xml:space="preserve"> Vicki Brooke at (804) 828-1851 VOICE or (804) 828-2494 TTY.</w:t>
      </w:r>
      <w:bookmarkStart w:id="0" w:name="_GoBack"/>
      <w:bookmarkEnd w:id="0"/>
    </w:p>
    <w:sectPr w:rsidR="00FF601F" w:rsidRPr="000F0155" w:rsidSect="000F01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41012"/>
    <w:multiLevelType w:val="hybridMultilevel"/>
    <w:tmpl w:val="5FC45B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6081029"/>
    <w:multiLevelType w:val="hybridMultilevel"/>
    <w:tmpl w:val="761C94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155"/>
    <w:rsid w:val="000F0155"/>
    <w:rsid w:val="00802D55"/>
    <w:rsid w:val="00FE5D87"/>
    <w:rsid w:val="00FF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vcurrtc.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751</Words>
  <Characters>4285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jmrobert</dc:creator>
  <cp:lastModifiedBy>jmrobert</cp:lastModifiedBy>
  <cp:revision>2</cp:revision>
  <dcterms:created xsi:type="dcterms:W3CDTF">2018-06-28T13:59:00Z</dcterms:created>
  <dcterms:modified xsi:type="dcterms:W3CDTF">2018-06-28T14:21:00Z</dcterms:modified>
</cp:coreProperties>
</file>